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8EB4E3" w:themeColor="text2" w:themeTint="66"/>
  <w:body>
    <w:p>
      <w:pPr>
        <w:widowControl/>
        <w:spacing w:before="150" w:after="150" w:line="400" w:lineRule="exact"/>
        <w:ind w:firstLine="442" w:firstLineChars="100"/>
        <w:jc w:val="both"/>
        <w:rPr>
          <w:rFonts w:ascii="仿宋" w:hAnsi="仿宋" w:eastAsia="仿宋" w:cs="宋体"/>
          <w:kern w:val="0"/>
          <w:sz w:val="44"/>
          <w:szCs w:val="44"/>
        </w:rPr>
      </w:pPr>
      <w:r>
        <w:rPr>
          <w:rFonts w:hint="eastAsia" w:ascii="仿宋" w:hAnsi="仿宋" w:eastAsia="仿宋" w:cs="宋体"/>
          <w:b/>
          <w:bCs/>
          <w:kern w:val="0"/>
          <w:sz w:val="44"/>
          <w:szCs w:val="44"/>
        </w:rPr>
        <w:t>中联重科</w:t>
      </w:r>
      <w:r>
        <w:rPr>
          <w:rFonts w:hint="eastAsia" w:ascii="仿宋" w:hAnsi="仿宋" w:eastAsia="仿宋" w:cs="宋体"/>
          <w:b/>
          <w:bCs/>
          <w:kern w:val="0"/>
          <w:sz w:val="44"/>
          <w:szCs w:val="44"/>
          <w:lang w:eastAsia="zh-CN"/>
        </w:rPr>
        <w:t>工业车辆公司</w:t>
      </w:r>
      <w:r>
        <w:rPr>
          <w:rFonts w:ascii="仿宋" w:hAnsi="仿宋" w:eastAsia="仿宋" w:cs="宋体"/>
          <w:b/>
          <w:bCs/>
          <w:kern w:val="0"/>
          <w:sz w:val="44"/>
          <w:szCs w:val="44"/>
        </w:rPr>
        <w:t>20</w:t>
      </w:r>
      <w:r>
        <w:rPr>
          <w:rFonts w:hint="eastAsia" w:ascii="仿宋" w:hAnsi="仿宋" w:eastAsia="仿宋" w:cs="宋体"/>
          <w:b/>
          <w:bCs/>
          <w:kern w:val="0"/>
          <w:sz w:val="44"/>
          <w:szCs w:val="44"/>
          <w:lang w:val="en-US" w:eastAsia="zh-CN"/>
        </w:rPr>
        <w:t>21</w:t>
      </w:r>
      <w:r>
        <w:rPr>
          <w:rFonts w:hint="eastAsia" w:ascii="仿宋" w:hAnsi="仿宋" w:eastAsia="仿宋" w:cs="宋体"/>
          <w:b/>
          <w:bCs/>
          <w:kern w:val="0"/>
          <w:sz w:val="44"/>
          <w:szCs w:val="44"/>
        </w:rPr>
        <w:t>校园招聘</w:t>
      </w:r>
    </w:p>
    <w:p>
      <w:pPr>
        <w:spacing w:before="249" w:beforeLines="80" w:line="340" w:lineRule="exact"/>
        <w:ind w:left="-840" w:leftChars="-400"/>
        <w:jc w:val="center"/>
        <w:rPr>
          <w:rFonts w:hint="eastAsia" w:ascii="黑体" w:hAnsi="黑体" w:eastAsia="黑体"/>
          <w:b/>
          <w:sz w:val="52"/>
          <w:szCs w:val="48"/>
        </w:rPr>
      </w:pPr>
    </w:p>
    <w:p>
      <w:pPr>
        <w:spacing w:before="124" w:beforeLines="40" w:after="124" w:afterLines="40"/>
        <w:ind w:left="-899" w:leftChars="-428"/>
        <w:rPr>
          <w:b/>
          <w:sz w:val="24"/>
        </w:rPr>
      </w:pPr>
      <w:r>
        <w:rPr>
          <w:rFonts w:hint="eastAsia"/>
          <w:b/>
          <w:sz w:val="24"/>
        </w:rPr>
        <w:t>一、公司简介：</w:t>
      </w:r>
    </w:p>
    <w:p>
      <w:pPr>
        <w:spacing w:line="360" w:lineRule="exact"/>
        <w:ind w:left="-708" w:leftChars="-337" w:firstLine="422" w:firstLineChars="201"/>
        <w:rPr>
          <w:rFonts w:ascii="宋体" w:hAnsi="宋体"/>
        </w:rPr>
      </w:pPr>
      <w:r>
        <w:rPr>
          <w:rFonts w:hint="eastAsia" w:ascii="宋体" w:hAnsi="宋体"/>
        </w:rPr>
        <w:t>中联重科安徽工业车辆有限公司隶属于中联重科股份有限公司（SZ：000157、HK：1157），成立于2010年2月，是一家集研发、生产、销售、服务于一体的新型工业物流车辆企业,公司坐落于芜湖市高新技术开发区南区（芜湖南高速路口</w:t>
      </w:r>
      <w:r>
        <w:rPr>
          <w:rFonts w:ascii="宋体" w:hAnsi="宋体"/>
        </w:rPr>
        <w:t>）</w:t>
      </w:r>
      <w:r>
        <w:rPr>
          <w:rFonts w:hint="eastAsia" w:ascii="宋体" w:hAnsi="宋体"/>
        </w:rPr>
        <w:t>，占地面积300余亩，总投资规模达6亿多元。</w:t>
      </w:r>
    </w:p>
    <w:p>
      <w:pPr>
        <w:spacing w:line="360" w:lineRule="exact"/>
        <w:ind w:left="-708" w:leftChars="-337" w:firstLine="422" w:firstLineChars="201"/>
        <w:rPr>
          <w:rFonts w:ascii="宋体" w:hAnsi="宋体"/>
        </w:rPr>
      </w:pPr>
      <w:r>
        <w:rPr>
          <w:rFonts w:hint="eastAsia" w:ascii="宋体" w:hAnsi="宋体"/>
        </w:rPr>
        <w:t xml:space="preserve">中联重科安徽工业车辆有限公司以“至诚无息，博厚悠远”为使命，以“为客户创造价值，为员工创造家园，为股东创造财富，为社会创造和谐”为宗旨。 </w:t>
      </w:r>
    </w:p>
    <w:p>
      <w:pPr>
        <w:spacing w:line="360" w:lineRule="exact"/>
        <w:ind w:left="-708" w:leftChars="-337" w:firstLine="422" w:firstLineChars="201"/>
        <w:rPr>
          <w:rFonts w:ascii="宋体" w:hAnsi="宋体"/>
          <w:b/>
          <w:sz w:val="24"/>
        </w:rPr>
      </w:pPr>
      <w:r>
        <w:rPr>
          <w:rFonts w:hint="eastAsia" w:ascii="宋体" w:hAnsi="宋体"/>
          <w:lang w:eastAsia="zh-CN"/>
        </w:rPr>
        <w:t>目前</w:t>
      </w:r>
      <w:r>
        <w:rPr>
          <w:rFonts w:hint="eastAsia" w:ascii="宋体" w:hAnsi="宋体"/>
        </w:rPr>
        <w:t>，公司正处于业务快速起步、规模极速扩张时期。公司在做好行业优秀高端人才招聘的同时，注重后备人才队伍的培养，计划招收优秀毕业生加盟。公司将为您提供高层次的事业平台、广阔的发展空间和良好的薪资福利待遇。</w:t>
      </w:r>
    </w:p>
    <w:p>
      <w:pPr>
        <w:spacing w:before="124" w:beforeLines="40" w:after="124" w:afterLines="40"/>
        <w:ind w:left="-899" w:leftChars="-428"/>
        <w:rPr>
          <w:b/>
          <w:sz w:val="24"/>
          <w:highlight w:val="yellow"/>
        </w:rPr>
      </w:pPr>
    </w:p>
    <w:p>
      <w:pPr>
        <w:spacing w:before="124" w:beforeLines="40" w:after="124" w:afterLines="40"/>
        <w:ind w:left="-899" w:leftChars="-428"/>
        <w:rPr>
          <w:b/>
          <w:sz w:val="24"/>
        </w:rPr>
      </w:pPr>
      <w:r>
        <w:rPr>
          <w:rFonts w:hint="eastAsia"/>
          <w:b/>
          <w:color w:val="000000" w:themeColor="text1"/>
          <w:sz w:val="24"/>
          <w:highlight w:val="green"/>
          <w14:textFill>
            <w14:solidFill>
              <w14:schemeClr w14:val="tx1"/>
            </w14:solidFill>
          </w14:textFill>
        </w:rPr>
        <w:t>生产车间</w:t>
      </w:r>
    </w:p>
    <w:p>
      <w:pPr>
        <w:spacing w:before="124" w:beforeLines="40" w:after="124" w:afterLines="40"/>
        <w:ind w:left="-899" w:leftChars="-428"/>
        <w:rPr>
          <w:b/>
          <w:sz w:val="24"/>
        </w:rPr>
      </w:pPr>
      <w:r>
        <w:drawing>
          <wp:anchor distT="0" distB="0" distL="114300" distR="114300" simplePos="0" relativeHeight="251656192" behindDoc="0" locked="0" layoutInCell="1" allowOverlap="1">
            <wp:simplePos x="0" y="0"/>
            <wp:positionH relativeFrom="page">
              <wp:posOffset>2716530</wp:posOffset>
            </wp:positionH>
            <wp:positionV relativeFrom="page">
              <wp:posOffset>5177155</wp:posOffset>
            </wp:positionV>
            <wp:extent cx="2226945" cy="1866900"/>
            <wp:effectExtent l="19050" t="0" r="1905"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6"/>
                    <a:srcRect/>
                    <a:stretch>
                      <a:fillRect/>
                    </a:stretch>
                  </pic:blipFill>
                  <pic:spPr>
                    <a:xfrm>
                      <a:off x="0" y="0"/>
                      <a:ext cx="2226945" cy="1866900"/>
                    </a:xfrm>
                    <a:prstGeom prst="rect">
                      <a:avLst/>
                    </a:prstGeom>
                    <a:noFill/>
                    <a:ln w="9525">
                      <a:noFill/>
                      <a:miter lim="800000"/>
                      <a:headEnd/>
                      <a:tailEnd/>
                    </a:ln>
                  </pic:spPr>
                </pic:pic>
              </a:graphicData>
            </a:graphic>
          </wp:anchor>
        </w:drawing>
      </w:r>
      <w:r>
        <w:drawing>
          <wp:anchor distT="0" distB="0" distL="114300" distR="114300" simplePos="0" relativeHeight="251658240" behindDoc="0" locked="0" layoutInCell="1" allowOverlap="1">
            <wp:simplePos x="0" y="0"/>
            <wp:positionH relativeFrom="page">
              <wp:posOffset>5143500</wp:posOffset>
            </wp:positionH>
            <wp:positionV relativeFrom="page">
              <wp:posOffset>5110480</wp:posOffset>
            </wp:positionV>
            <wp:extent cx="2214245" cy="1851025"/>
            <wp:effectExtent l="19050" t="0" r="0" b="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noChangeArrowheads="1"/>
                    </pic:cNvPicPr>
                  </pic:nvPicPr>
                  <pic:blipFill>
                    <a:blip r:embed="rId7"/>
                    <a:srcRect/>
                    <a:stretch>
                      <a:fillRect/>
                    </a:stretch>
                  </pic:blipFill>
                  <pic:spPr>
                    <a:xfrm>
                      <a:off x="0" y="0"/>
                      <a:ext cx="2214245" cy="1851025"/>
                    </a:xfrm>
                    <a:prstGeom prst="rect">
                      <a:avLst/>
                    </a:prstGeom>
                    <a:noFill/>
                    <a:ln w="9525">
                      <a:noFill/>
                      <a:miter lim="800000"/>
                      <a:headEnd/>
                      <a:tailEnd/>
                    </a:ln>
                  </pic:spPr>
                </pic:pic>
              </a:graphicData>
            </a:graphic>
          </wp:anchor>
        </w:drawing>
      </w:r>
      <w:r>
        <w:drawing>
          <wp:anchor distT="0" distB="0" distL="114300" distR="114300" simplePos="0" relativeHeight="251657216" behindDoc="0" locked="0" layoutInCell="1" allowOverlap="1">
            <wp:simplePos x="0" y="0"/>
            <wp:positionH relativeFrom="page">
              <wp:posOffset>440690</wp:posOffset>
            </wp:positionH>
            <wp:positionV relativeFrom="page">
              <wp:posOffset>5093970</wp:posOffset>
            </wp:positionV>
            <wp:extent cx="2036445" cy="1847850"/>
            <wp:effectExtent l="19050" t="0" r="1905"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a:srcRect/>
                    <a:stretch>
                      <a:fillRect/>
                    </a:stretch>
                  </pic:blipFill>
                  <pic:spPr>
                    <a:xfrm>
                      <a:off x="0" y="0"/>
                      <a:ext cx="2036445" cy="1847850"/>
                    </a:xfrm>
                    <a:prstGeom prst="rect">
                      <a:avLst/>
                    </a:prstGeom>
                    <a:noFill/>
                    <a:ln w="9525">
                      <a:noFill/>
                      <a:miter lim="800000"/>
                      <a:headEnd/>
                      <a:tailEnd/>
                    </a:ln>
                  </pic:spPr>
                </pic:pic>
              </a:graphicData>
            </a:graphic>
          </wp:anchor>
        </w:drawing>
      </w:r>
    </w:p>
    <w:p>
      <w:pPr>
        <w:spacing w:before="124" w:beforeLines="40" w:after="124" w:afterLines="40"/>
        <w:ind w:left="-899" w:leftChars="-428"/>
        <w:rPr>
          <w:b/>
          <w:sz w:val="24"/>
        </w:rPr>
      </w:pPr>
    </w:p>
    <w:p>
      <w:pPr>
        <w:spacing w:before="124" w:beforeLines="40" w:after="124" w:afterLines="40"/>
        <w:ind w:left="-899" w:leftChars="-428"/>
        <w:rPr>
          <w:b/>
          <w:sz w:val="24"/>
        </w:rPr>
      </w:pPr>
      <w:r>
        <w:rPr>
          <w:rFonts w:hint="eastAsia"/>
        </w:rPr>
        <w:t xml:space="preserve">                                </w:t>
      </w: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r>
        <w:rPr>
          <w:rFonts w:hint="eastAsia"/>
          <w:b/>
          <w:sz w:val="24"/>
          <w:highlight w:val="green"/>
        </w:rPr>
        <w:t>员工生活</w:t>
      </w:r>
    </w:p>
    <w:p>
      <w:pPr>
        <w:spacing w:before="124" w:beforeLines="40" w:after="124" w:afterLines="40"/>
        <w:ind w:left="-899" w:leftChars="-428"/>
        <w:rPr>
          <w:b/>
          <w:sz w:val="24"/>
        </w:rPr>
      </w:pPr>
      <w:r>
        <w:rPr>
          <w:b/>
          <w:sz w:val="24"/>
        </w:rPr>
        <w:drawing>
          <wp:anchor distT="0" distB="0" distL="114300" distR="114300" simplePos="0" relativeHeight="251661312" behindDoc="0" locked="0" layoutInCell="1" allowOverlap="1">
            <wp:simplePos x="0" y="0"/>
            <wp:positionH relativeFrom="column">
              <wp:posOffset>1461135</wp:posOffset>
            </wp:positionH>
            <wp:positionV relativeFrom="paragraph">
              <wp:posOffset>125730</wp:posOffset>
            </wp:positionV>
            <wp:extent cx="2528570" cy="1854835"/>
            <wp:effectExtent l="19050" t="0" r="5175" b="0"/>
            <wp:wrapNone/>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noChangeArrowheads="1"/>
                    </pic:cNvPicPr>
                  </pic:nvPicPr>
                  <pic:blipFill>
                    <a:blip r:embed="rId9"/>
                    <a:srcRect/>
                    <a:stretch>
                      <a:fillRect/>
                    </a:stretch>
                  </pic:blipFill>
                  <pic:spPr>
                    <a:xfrm>
                      <a:off x="0" y="0"/>
                      <a:ext cx="2527935" cy="1854283"/>
                    </a:xfrm>
                    <a:prstGeom prst="rect">
                      <a:avLst/>
                    </a:prstGeom>
                    <a:noFill/>
                    <a:ln w="9525">
                      <a:noFill/>
                      <a:miter lim="800000"/>
                      <a:headEnd/>
                      <a:tailEnd/>
                    </a:ln>
                  </pic:spPr>
                </pic:pic>
              </a:graphicData>
            </a:graphic>
          </wp:anchor>
        </w:drawing>
      </w:r>
      <w:r>
        <w:drawing>
          <wp:anchor distT="0" distB="0" distL="114300" distR="114300" simplePos="0" relativeHeight="251658240" behindDoc="0" locked="0" layoutInCell="1" allowOverlap="1">
            <wp:simplePos x="0" y="0"/>
            <wp:positionH relativeFrom="page">
              <wp:posOffset>420370</wp:posOffset>
            </wp:positionH>
            <wp:positionV relativeFrom="page">
              <wp:posOffset>7954010</wp:posOffset>
            </wp:positionV>
            <wp:extent cx="1997710" cy="1866900"/>
            <wp:effectExtent l="19050" t="0" r="254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0"/>
                    <a:srcRect/>
                    <a:stretch>
                      <a:fillRect/>
                    </a:stretch>
                  </pic:blipFill>
                  <pic:spPr>
                    <a:xfrm>
                      <a:off x="0" y="0"/>
                      <a:ext cx="1997710" cy="1866900"/>
                    </a:xfrm>
                    <a:prstGeom prst="rect">
                      <a:avLst/>
                    </a:prstGeom>
                    <a:noFill/>
                    <a:ln w="9525">
                      <a:noFill/>
                      <a:miter lim="800000"/>
                      <a:headEnd/>
                      <a:tailEnd/>
                    </a:ln>
                  </pic:spPr>
                </pic:pic>
              </a:graphicData>
            </a:graphic>
          </wp:anchor>
        </w:drawing>
      </w:r>
      <w:r>
        <w:drawing>
          <wp:anchor distT="0" distB="0" distL="114300" distR="114300" simplePos="0" relativeHeight="251660288" behindDoc="0" locked="0" layoutInCell="1" allowOverlap="1">
            <wp:simplePos x="0" y="0"/>
            <wp:positionH relativeFrom="page">
              <wp:posOffset>5250815</wp:posOffset>
            </wp:positionH>
            <wp:positionV relativeFrom="page">
              <wp:posOffset>7992745</wp:posOffset>
            </wp:positionV>
            <wp:extent cx="2134235" cy="1800225"/>
            <wp:effectExtent l="57150" t="38100" r="37465" b="2857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1"/>
                    <a:srcRect/>
                    <a:stretch>
                      <a:fillRect/>
                    </a:stretch>
                  </pic:blipFill>
                  <pic:spPr>
                    <a:xfrm>
                      <a:off x="0" y="0"/>
                      <a:ext cx="2134235" cy="1800225"/>
                    </a:xfrm>
                    <a:prstGeom prst="rect">
                      <a:avLst/>
                    </a:prstGeom>
                    <a:noFill/>
                    <a:ln w="38100">
                      <a:solidFill>
                        <a:srgbClr val="FFFFFF"/>
                      </a:solidFill>
                      <a:miter lim="800000"/>
                      <a:headEnd/>
                      <a:tailEnd/>
                    </a:ln>
                    <a:effectLst/>
                  </pic:spPr>
                </pic:pic>
              </a:graphicData>
            </a:graphic>
          </wp:anchor>
        </w:drawing>
      </w: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ind w:left="-899" w:leftChars="-428"/>
        <w:rPr>
          <w:b/>
          <w:sz w:val="24"/>
        </w:rPr>
      </w:pPr>
    </w:p>
    <w:p>
      <w:pPr>
        <w:spacing w:before="124" w:beforeLines="40" w:after="124" w:afterLines="40"/>
        <w:rPr>
          <w:b/>
          <w:sz w:val="24"/>
        </w:rPr>
      </w:pPr>
    </w:p>
    <w:p>
      <w:pPr>
        <w:numPr>
          <w:ilvl w:val="0"/>
          <w:numId w:val="1"/>
        </w:numPr>
        <w:spacing w:before="124" w:beforeLines="40" w:after="124" w:afterLines="40"/>
        <w:ind w:left="-899" w:leftChars="-428"/>
        <w:rPr>
          <w:rFonts w:hint="eastAsia"/>
          <w:b/>
          <w:sz w:val="24"/>
        </w:rPr>
      </w:pPr>
      <w:r>
        <w:rPr>
          <w:rFonts w:hint="eastAsia"/>
          <w:b/>
          <w:sz w:val="24"/>
        </w:rPr>
        <w:t>招聘岗位</w:t>
      </w:r>
    </w:p>
    <w:tbl>
      <w:tblPr>
        <w:tblStyle w:val="7"/>
        <w:tblW w:w="11385" w:type="dxa"/>
        <w:tblInd w:w="-1271" w:type="dxa"/>
        <w:shd w:val="clear" w:color="auto" w:fill="8DB3E2" w:themeFill="text2" w:themeFillTint="66"/>
        <w:tblLayout w:type="fixed"/>
        <w:tblCellMar>
          <w:top w:w="0" w:type="dxa"/>
          <w:left w:w="108" w:type="dxa"/>
          <w:bottom w:w="0" w:type="dxa"/>
          <w:right w:w="108" w:type="dxa"/>
        </w:tblCellMar>
      </w:tblPr>
      <w:tblGrid>
        <w:gridCol w:w="444"/>
        <w:gridCol w:w="929"/>
        <w:gridCol w:w="697"/>
        <w:gridCol w:w="515"/>
        <w:gridCol w:w="730"/>
        <w:gridCol w:w="4245"/>
        <w:gridCol w:w="2805"/>
        <w:gridCol w:w="1020"/>
      </w:tblGrid>
      <w:tr>
        <w:tblPrEx>
          <w:tblLayout w:type="fixed"/>
          <w:tblCellMar>
            <w:top w:w="0" w:type="dxa"/>
            <w:left w:w="108" w:type="dxa"/>
            <w:bottom w:w="0" w:type="dxa"/>
            <w:right w:w="108" w:type="dxa"/>
          </w:tblCellMar>
        </w:tblPrEx>
        <w:trPr>
          <w:trHeight w:val="564" w:hRule="atLeast"/>
        </w:trPr>
        <w:tc>
          <w:tcPr>
            <w:tcW w:w="444" w:type="dxa"/>
            <w:tcBorders>
              <w:top w:val="single" w:color="auto" w:sz="8"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kern w:val="0"/>
                <w:sz w:val="15"/>
                <w:szCs w:val="15"/>
              </w:rPr>
            </w:pPr>
            <w:r>
              <w:rPr>
                <w:rFonts w:hint="eastAsia" w:ascii="宋体" w:hAnsi="宋体" w:eastAsia="宋体" w:cs="宋体"/>
                <w:b/>
                <w:bCs/>
                <w:i w:val="0"/>
                <w:color w:val="000000"/>
                <w:kern w:val="0"/>
                <w:sz w:val="18"/>
                <w:szCs w:val="18"/>
                <w:u w:val="none"/>
                <w:lang w:val="en-US" w:eastAsia="zh-CN" w:bidi="ar"/>
              </w:rPr>
              <w:t>序号</w:t>
            </w:r>
          </w:p>
        </w:tc>
        <w:tc>
          <w:tcPr>
            <w:tcW w:w="929" w:type="dxa"/>
            <w:tcBorders>
              <w:top w:val="single" w:color="auto" w:sz="8"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招聘</w:t>
            </w:r>
          </w:p>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ascii="宋体" w:hAnsi="宋体" w:cs="宋体"/>
                <w:b/>
                <w:bCs/>
                <w:kern w:val="0"/>
                <w:sz w:val="15"/>
                <w:szCs w:val="15"/>
              </w:rPr>
            </w:pPr>
            <w:r>
              <w:rPr>
                <w:rFonts w:hint="eastAsia" w:ascii="宋体" w:hAnsi="宋体" w:eastAsia="宋体" w:cs="宋体"/>
                <w:b/>
                <w:bCs/>
                <w:i w:val="0"/>
                <w:color w:val="000000"/>
                <w:kern w:val="0"/>
                <w:sz w:val="18"/>
                <w:szCs w:val="18"/>
                <w:u w:val="none"/>
                <w:lang w:val="en-US" w:eastAsia="zh-CN" w:bidi="ar"/>
              </w:rPr>
              <w:t>岗位</w:t>
            </w:r>
          </w:p>
        </w:tc>
        <w:tc>
          <w:tcPr>
            <w:tcW w:w="697" w:type="dxa"/>
            <w:tcBorders>
              <w:top w:val="single" w:color="auto" w:sz="8" w:space="0"/>
              <w:left w:val="nil"/>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ascii="宋体" w:hAnsi="宋体" w:cs="宋体"/>
                <w:b/>
                <w:bCs/>
                <w:kern w:val="0"/>
                <w:sz w:val="15"/>
                <w:szCs w:val="15"/>
              </w:rPr>
            </w:pPr>
            <w:r>
              <w:rPr>
                <w:rFonts w:hint="eastAsia" w:ascii="宋体" w:hAnsi="宋体" w:eastAsia="宋体" w:cs="宋体"/>
                <w:b/>
                <w:bCs/>
                <w:i w:val="0"/>
                <w:color w:val="000000"/>
                <w:kern w:val="0"/>
                <w:sz w:val="18"/>
                <w:szCs w:val="18"/>
                <w:u w:val="none"/>
                <w:lang w:val="en-US" w:eastAsia="zh-CN" w:bidi="ar"/>
              </w:rPr>
              <w:t>招聘</w:t>
            </w:r>
            <w:r>
              <w:rPr>
                <w:rFonts w:hint="eastAsia" w:ascii="宋体" w:hAnsi="宋体" w:cs="宋体"/>
                <w:b/>
                <w:bCs/>
                <w:i w:val="0"/>
                <w:color w:val="000000"/>
                <w:kern w:val="0"/>
                <w:sz w:val="18"/>
                <w:szCs w:val="18"/>
                <w:u w:val="none"/>
                <w:lang w:val="en-US" w:eastAsia="zh-CN" w:bidi="ar"/>
              </w:rPr>
              <w:t>人数</w:t>
            </w:r>
          </w:p>
        </w:tc>
        <w:tc>
          <w:tcPr>
            <w:tcW w:w="515" w:type="dxa"/>
            <w:tcBorders>
              <w:top w:val="single" w:color="auto" w:sz="8" w:space="0"/>
              <w:left w:val="single" w:color="auto" w:sz="4" w:space="0"/>
              <w:bottom w:val="single" w:color="auto" w:sz="4" w:space="0"/>
              <w:right w:val="single" w:color="000000"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ascii="宋体" w:hAnsi="宋体" w:cs="宋体"/>
                <w:b/>
                <w:bCs/>
                <w:kern w:val="0"/>
                <w:sz w:val="15"/>
                <w:szCs w:val="15"/>
              </w:rPr>
            </w:pPr>
            <w:r>
              <w:rPr>
                <w:rFonts w:hint="eastAsia" w:ascii="宋体" w:hAnsi="宋体" w:cs="宋体"/>
                <w:b/>
                <w:bCs/>
                <w:i w:val="0"/>
                <w:color w:val="000000"/>
                <w:kern w:val="0"/>
                <w:sz w:val="18"/>
                <w:szCs w:val="18"/>
                <w:u w:val="none"/>
                <w:lang w:val="en-US" w:eastAsia="zh-CN" w:bidi="ar"/>
              </w:rPr>
              <w:t>学历</w:t>
            </w:r>
          </w:p>
        </w:tc>
        <w:tc>
          <w:tcPr>
            <w:tcW w:w="730" w:type="dxa"/>
            <w:tcBorders>
              <w:top w:val="single" w:color="auto" w:sz="8" w:space="0"/>
              <w:left w:val="nil"/>
              <w:bottom w:val="single" w:color="auto" w:sz="4" w:space="0"/>
              <w:right w:val="single" w:color="000000" w:sz="8"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专业</w:t>
            </w:r>
          </w:p>
        </w:tc>
        <w:tc>
          <w:tcPr>
            <w:tcW w:w="4245" w:type="dxa"/>
            <w:tcBorders>
              <w:top w:val="single" w:color="auto" w:sz="8" w:space="0"/>
              <w:left w:val="nil"/>
              <w:bottom w:val="single" w:color="auto" w:sz="4" w:space="0"/>
              <w:right w:val="single" w:color="000000" w:sz="8" w:space="0"/>
            </w:tcBorders>
            <w:shd w:val="clear" w:color="auto" w:fill="8DB3E2" w:themeFill="text2" w:themeFillTint="66"/>
            <w:vAlign w:val="center"/>
          </w:tcPr>
          <w:p>
            <w:pPr>
              <w:keepNext w:val="0"/>
              <w:keepLines w:val="0"/>
              <w:pageBreakBefore w:val="0"/>
              <w:widowControl/>
              <w:suppressLineNumbers w:val="0"/>
              <w:tabs>
                <w:tab w:val="left" w:pos="447"/>
              </w:tabs>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岗位职责</w:t>
            </w:r>
          </w:p>
        </w:tc>
        <w:tc>
          <w:tcPr>
            <w:tcW w:w="2805" w:type="dxa"/>
            <w:tcBorders>
              <w:top w:val="single" w:color="auto" w:sz="8" w:space="0"/>
              <w:left w:val="nil"/>
              <w:bottom w:val="single" w:color="auto" w:sz="4" w:space="0"/>
              <w:right w:val="single" w:color="000000" w:sz="8" w:space="0"/>
            </w:tcBorders>
            <w:shd w:val="clear" w:color="auto" w:fill="8DB3E2" w:themeFill="text2" w:themeFillTint="66"/>
            <w:vAlign w:val="center"/>
          </w:tcPr>
          <w:p>
            <w:pPr>
              <w:keepNext w:val="0"/>
              <w:keepLines w:val="0"/>
              <w:pageBreakBefore w:val="0"/>
              <w:widowControl/>
              <w:suppressLineNumbers w:val="0"/>
              <w:tabs>
                <w:tab w:val="left" w:pos="447"/>
              </w:tabs>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任职要求</w:t>
            </w:r>
          </w:p>
        </w:tc>
        <w:tc>
          <w:tcPr>
            <w:tcW w:w="1020" w:type="dxa"/>
            <w:tcBorders>
              <w:top w:val="single" w:color="auto" w:sz="8" w:space="0"/>
              <w:left w:val="nil"/>
              <w:bottom w:val="single" w:color="auto" w:sz="4" w:space="0"/>
              <w:right w:val="single" w:color="000000" w:sz="8" w:space="0"/>
            </w:tcBorders>
            <w:shd w:val="clear" w:color="auto" w:fill="8DB3E2" w:themeFill="text2" w:themeFillTint="66"/>
            <w:vAlign w:val="center"/>
          </w:tcPr>
          <w:p>
            <w:pPr>
              <w:keepNext w:val="0"/>
              <w:keepLines w:val="0"/>
              <w:pageBreakBefore w:val="0"/>
              <w:widowControl/>
              <w:suppressLineNumbers w:val="0"/>
              <w:tabs>
                <w:tab w:val="left" w:pos="447"/>
              </w:tabs>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薪资待遇</w:t>
            </w:r>
          </w:p>
          <w:p>
            <w:pPr>
              <w:keepNext w:val="0"/>
              <w:keepLines w:val="0"/>
              <w:pageBreakBefore w:val="0"/>
              <w:widowControl/>
              <w:suppressLineNumbers w:val="0"/>
              <w:tabs>
                <w:tab w:val="left" w:pos="447"/>
              </w:tabs>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cs="宋体"/>
                <w:b/>
                <w:bCs/>
                <w:i w:val="0"/>
                <w:color w:val="000000"/>
                <w:kern w:val="0"/>
                <w:sz w:val="18"/>
                <w:szCs w:val="18"/>
                <w:u w:val="none"/>
                <w:lang w:val="en-US" w:eastAsia="zh-CN" w:bidi="ar"/>
              </w:rPr>
            </w:pPr>
            <w:r>
              <w:rPr>
                <w:rFonts w:hint="eastAsia" w:ascii="宋体" w:hAnsi="宋体" w:cs="宋体"/>
                <w:b/>
                <w:bCs/>
                <w:i w:val="0"/>
                <w:color w:val="000000"/>
                <w:kern w:val="0"/>
                <w:sz w:val="18"/>
                <w:szCs w:val="18"/>
                <w:u w:val="none"/>
                <w:lang w:val="en-US" w:eastAsia="zh-CN" w:bidi="ar"/>
              </w:rPr>
              <w:t>（元/月）</w:t>
            </w:r>
          </w:p>
        </w:tc>
      </w:tr>
      <w:tr>
        <w:tblPrEx>
          <w:tblLayout w:type="fixed"/>
          <w:tblCellMar>
            <w:top w:w="0" w:type="dxa"/>
            <w:left w:w="108" w:type="dxa"/>
            <w:bottom w:w="0" w:type="dxa"/>
            <w:right w:w="108" w:type="dxa"/>
          </w:tblCellMar>
        </w:tblPrEx>
        <w:trPr>
          <w:trHeight w:val="1590" w:hRule="atLeast"/>
        </w:trPr>
        <w:tc>
          <w:tcPr>
            <w:tcW w:w="444"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cs="宋体"/>
                <w:kern w:val="0"/>
                <w:sz w:val="15"/>
                <w:szCs w:val="15"/>
                <w:lang w:eastAsia="zh-CN"/>
              </w:rPr>
            </w:pPr>
            <w:r>
              <w:rPr>
                <w:rFonts w:hint="eastAsia" w:ascii="宋体" w:hAnsi="宋体" w:cs="宋体"/>
                <w:i w:val="0"/>
                <w:color w:val="000000"/>
                <w:kern w:val="0"/>
                <w:sz w:val="18"/>
                <w:szCs w:val="18"/>
                <w:u w:val="none"/>
                <w:lang w:val="en-US" w:eastAsia="zh-CN" w:bidi="ar"/>
              </w:rPr>
              <w:t>1</w:t>
            </w:r>
          </w:p>
        </w:tc>
        <w:tc>
          <w:tcPr>
            <w:tcW w:w="929"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kern w:val="0"/>
                <w:sz w:val="20"/>
                <w:szCs w:val="20"/>
              </w:rPr>
            </w:pPr>
            <w:r>
              <w:rPr>
                <w:rFonts w:hint="eastAsia" w:ascii="宋体" w:hAnsi="宋体" w:eastAsia="宋体" w:cs="宋体"/>
                <w:i w:val="0"/>
                <w:color w:val="000000"/>
                <w:kern w:val="0"/>
                <w:sz w:val="20"/>
                <w:szCs w:val="20"/>
                <w:u w:val="none"/>
                <w:lang w:val="en-US" w:eastAsia="zh-CN" w:bidi="ar"/>
              </w:rPr>
              <w:t>海外销售业务员</w:t>
            </w:r>
          </w:p>
        </w:tc>
        <w:tc>
          <w:tcPr>
            <w:tcW w:w="697"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kern w:val="0"/>
                <w:sz w:val="20"/>
                <w:szCs w:val="20"/>
                <w:lang w:eastAsia="zh-CN"/>
              </w:rPr>
            </w:pPr>
            <w:r>
              <w:rPr>
                <w:rFonts w:hint="eastAsia" w:ascii="宋体" w:hAnsi="宋体" w:cs="宋体"/>
                <w:i w:val="0"/>
                <w:color w:val="000000"/>
                <w:kern w:val="0"/>
                <w:sz w:val="20"/>
                <w:szCs w:val="20"/>
                <w:u w:val="none"/>
                <w:lang w:val="en-US" w:eastAsia="zh-CN" w:bidi="ar"/>
              </w:rPr>
              <w:t>5</w:t>
            </w:r>
          </w:p>
        </w:tc>
        <w:tc>
          <w:tcPr>
            <w:tcW w:w="51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kern w:val="0"/>
                <w:sz w:val="20"/>
                <w:szCs w:val="20"/>
                <w:lang w:val="en-US" w:eastAsia="zh-CN"/>
              </w:rPr>
            </w:pPr>
            <w:r>
              <w:rPr>
                <w:rFonts w:hint="eastAsia" w:ascii="宋体" w:hAnsi="宋体" w:eastAsia="宋体" w:cs="宋体"/>
                <w:i w:val="0"/>
                <w:color w:val="000000"/>
                <w:kern w:val="0"/>
                <w:sz w:val="20"/>
                <w:szCs w:val="20"/>
                <w:u w:val="none"/>
                <w:lang w:val="en-US" w:eastAsia="zh-CN" w:bidi="ar"/>
              </w:rPr>
              <w:t>本科</w:t>
            </w:r>
            <w:r>
              <w:rPr>
                <w:rFonts w:hint="eastAsia" w:ascii="宋体" w:hAnsi="宋体" w:cs="宋体"/>
                <w:i w:val="0"/>
                <w:color w:val="000000"/>
                <w:kern w:val="0"/>
                <w:sz w:val="20"/>
                <w:szCs w:val="20"/>
                <w:u w:val="none"/>
                <w:lang w:val="en-US" w:eastAsia="zh-CN" w:bidi="ar"/>
              </w:rPr>
              <w:t>及以上</w:t>
            </w:r>
          </w:p>
        </w:tc>
        <w:tc>
          <w:tcPr>
            <w:tcW w:w="73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国际贸易/经济</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英语</w:t>
            </w:r>
          </w:p>
        </w:tc>
        <w:tc>
          <w:tcPr>
            <w:tcW w:w="424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1、负责公司叉车产品的海外销售及销售回款工作；</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2、负责相关合同的洽谈、签订、跟踪售后服务的整个流程；</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3、负责建立和维护客户关系，收集、整理、分析市场相关信息；</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4、完成公司安排的其他工作。</w:t>
            </w:r>
          </w:p>
        </w:tc>
        <w:tc>
          <w:tcPr>
            <w:tcW w:w="280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1、本科及以上学历，英语、国际贸易等专业；</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2、具备英语听、说、读写能力，具备良好的沟通、执行和谈判能力；</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3、能适应短期出差，服从公司安排，男性优先。</w:t>
            </w:r>
          </w:p>
        </w:tc>
        <w:tc>
          <w:tcPr>
            <w:tcW w:w="102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5000-10000</w:t>
            </w:r>
          </w:p>
        </w:tc>
      </w:tr>
      <w:tr>
        <w:tblPrEx>
          <w:tblLayout w:type="fixed"/>
          <w:tblCellMar>
            <w:top w:w="0" w:type="dxa"/>
            <w:left w:w="108" w:type="dxa"/>
            <w:bottom w:w="0" w:type="dxa"/>
            <w:right w:w="108" w:type="dxa"/>
          </w:tblCellMar>
        </w:tblPrEx>
        <w:trPr>
          <w:trHeight w:val="1590" w:hRule="atLeast"/>
        </w:trPr>
        <w:tc>
          <w:tcPr>
            <w:tcW w:w="444"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cs="宋体"/>
                <w:i w:val="0"/>
                <w:color w:val="000000"/>
                <w:kern w:val="0"/>
                <w:sz w:val="18"/>
                <w:szCs w:val="18"/>
                <w:u w:val="none"/>
                <w:lang w:val="en-US" w:eastAsia="zh-CN" w:bidi="ar"/>
              </w:rPr>
            </w:pPr>
            <w:r>
              <w:rPr>
                <w:rFonts w:hint="eastAsia" w:ascii="宋体" w:hAnsi="宋体" w:cs="宋体"/>
                <w:i w:val="0"/>
                <w:color w:val="000000"/>
                <w:kern w:val="0"/>
                <w:sz w:val="18"/>
                <w:szCs w:val="18"/>
                <w:u w:val="none"/>
                <w:lang w:val="en-US" w:eastAsia="zh-CN" w:bidi="ar"/>
              </w:rPr>
              <w:t>2</w:t>
            </w:r>
          </w:p>
        </w:tc>
        <w:tc>
          <w:tcPr>
            <w:tcW w:w="929"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国内销售业务员</w:t>
            </w:r>
          </w:p>
        </w:tc>
        <w:tc>
          <w:tcPr>
            <w:tcW w:w="697"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5</w:t>
            </w:r>
          </w:p>
        </w:tc>
        <w:tc>
          <w:tcPr>
            <w:tcW w:w="51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本科</w:t>
            </w:r>
            <w:r>
              <w:rPr>
                <w:rFonts w:hint="eastAsia" w:ascii="宋体" w:hAnsi="宋体" w:cs="宋体"/>
                <w:i w:val="0"/>
                <w:color w:val="000000"/>
                <w:kern w:val="0"/>
                <w:sz w:val="20"/>
                <w:szCs w:val="20"/>
                <w:u w:val="none"/>
                <w:lang w:val="en-US" w:eastAsia="zh-CN" w:bidi="ar"/>
              </w:rPr>
              <w:t>及以上</w:t>
            </w:r>
          </w:p>
        </w:tc>
        <w:tc>
          <w:tcPr>
            <w:tcW w:w="73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国际贸易/</w:t>
            </w:r>
            <w:r>
              <w:rPr>
                <w:rFonts w:hint="eastAsia" w:ascii="宋体" w:hAnsi="宋体" w:cs="宋体"/>
                <w:i w:val="0"/>
                <w:color w:val="000000"/>
                <w:kern w:val="0"/>
                <w:sz w:val="20"/>
                <w:szCs w:val="20"/>
                <w:u w:val="none"/>
                <w:lang w:val="en-US" w:eastAsia="zh-CN" w:bidi="ar"/>
              </w:rPr>
              <w:t>市场营销等营销类</w:t>
            </w:r>
          </w:p>
        </w:tc>
        <w:tc>
          <w:tcPr>
            <w:tcW w:w="424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1、根据国内销售公司销售目标，完成销售指标并回款；</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2、负责公司叉车产品销售渠道的维护与开发；</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3、负责市场信息的收集及竞争对手的分析；</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4、公司交办的其他工作任务。</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p>
        </w:tc>
        <w:tc>
          <w:tcPr>
            <w:tcW w:w="280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1、本科及以上学历，市场营销、</w:t>
            </w:r>
            <w:r>
              <w:rPr>
                <w:rFonts w:hint="eastAsia" w:ascii="宋体" w:hAnsi="宋体" w:cs="宋体"/>
                <w:i w:val="0"/>
                <w:color w:val="000000"/>
                <w:kern w:val="0"/>
                <w:sz w:val="18"/>
                <w:szCs w:val="18"/>
                <w:u w:val="none"/>
                <w:lang w:val="en-US" w:eastAsia="zh-CN" w:bidi="ar"/>
              </w:rPr>
              <w:t>国际经济贸易</w:t>
            </w:r>
            <w:r>
              <w:rPr>
                <w:rFonts w:hint="eastAsia" w:ascii="宋体" w:hAnsi="宋体" w:eastAsia="宋体" w:cs="宋体"/>
                <w:i w:val="0"/>
                <w:color w:val="000000"/>
                <w:kern w:val="0"/>
                <w:sz w:val="18"/>
                <w:szCs w:val="18"/>
                <w:u w:val="none"/>
                <w:lang w:val="en-US" w:eastAsia="zh-CN" w:bidi="ar"/>
              </w:rPr>
              <w:t>等专业；</w:t>
            </w:r>
            <w:r>
              <w:rPr>
                <w:rFonts w:hint="eastAsia" w:ascii="宋体" w:hAnsi="宋体" w:cs="宋体"/>
                <w:i w:val="0"/>
                <w:color w:val="000000"/>
                <w:kern w:val="0"/>
                <w:sz w:val="18"/>
                <w:szCs w:val="18"/>
                <w:u w:val="none"/>
                <w:lang w:val="en-US" w:eastAsia="zh-CN" w:bidi="ar"/>
              </w:rPr>
              <w:t xml:space="preserve">         2</w:t>
            </w:r>
            <w:r>
              <w:rPr>
                <w:rFonts w:hint="eastAsia" w:ascii="宋体" w:hAnsi="宋体" w:eastAsia="宋体" w:cs="宋体"/>
                <w:i w:val="0"/>
                <w:color w:val="000000"/>
                <w:kern w:val="0"/>
                <w:sz w:val="18"/>
                <w:szCs w:val="18"/>
                <w:u w:val="none"/>
                <w:lang w:val="en-US" w:eastAsia="zh-CN" w:bidi="ar"/>
              </w:rPr>
              <w:t>、能适应短期出差，服从公司安排，男性优先。</w:t>
            </w:r>
          </w:p>
        </w:tc>
        <w:tc>
          <w:tcPr>
            <w:tcW w:w="102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5000-10000</w:t>
            </w:r>
          </w:p>
        </w:tc>
      </w:tr>
      <w:tr>
        <w:tblPrEx>
          <w:tblLayout w:type="fixed"/>
          <w:tblCellMar>
            <w:top w:w="0" w:type="dxa"/>
            <w:left w:w="108" w:type="dxa"/>
            <w:bottom w:w="0" w:type="dxa"/>
            <w:right w:w="108" w:type="dxa"/>
          </w:tblCellMar>
        </w:tblPrEx>
        <w:trPr>
          <w:trHeight w:val="1590" w:hRule="atLeast"/>
        </w:trPr>
        <w:tc>
          <w:tcPr>
            <w:tcW w:w="444"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cs="宋体"/>
                <w:i w:val="0"/>
                <w:color w:val="000000"/>
                <w:kern w:val="0"/>
                <w:sz w:val="18"/>
                <w:szCs w:val="18"/>
                <w:u w:val="none"/>
                <w:lang w:val="en-US" w:eastAsia="zh-CN" w:bidi="ar"/>
              </w:rPr>
            </w:pPr>
            <w:r>
              <w:rPr>
                <w:rFonts w:hint="eastAsia" w:ascii="宋体" w:hAnsi="宋体" w:cs="宋体"/>
                <w:i w:val="0"/>
                <w:color w:val="000000"/>
                <w:kern w:val="0"/>
                <w:sz w:val="18"/>
                <w:szCs w:val="18"/>
                <w:u w:val="none"/>
                <w:lang w:val="en-US" w:eastAsia="zh-CN" w:bidi="ar"/>
              </w:rPr>
              <w:t>3</w:t>
            </w:r>
          </w:p>
        </w:tc>
        <w:tc>
          <w:tcPr>
            <w:tcW w:w="929"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 xml:space="preserve">财务专员 </w:t>
            </w:r>
          </w:p>
        </w:tc>
        <w:tc>
          <w:tcPr>
            <w:tcW w:w="697"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5</w:t>
            </w:r>
          </w:p>
        </w:tc>
        <w:tc>
          <w:tcPr>
            <w:tcW w:w="51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本科</w:t>
            </w:r>
            <w:r>
              <w:rPr>
                <w:rFonts w:hint="eastAsia" w:ascii="宋体" w:hAnsi="宋体" w:cs="宋体"/>
                <w:i w:val="0"/>
                <w:color w:val="000000"/>
                <w:kern w:val="0"/>
                <w:sz w:val="20"/>
                <w:szCs w:val="20"/>
                <w:u w:val="none"/>
                <w:lang w:val="en-US" w:eastAsia="zh-CN" w:bidi="ar"/>
              </w:rPr>
              <w:t>及以上</w:t>
            </w:r>
          </w:p>
        </w:tc>
        <w:tc>
          <w:tcPr>
            <w:tcW w:w="73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财务管理相关专业</w:t>
            </w:r>
          </w:p>
        </w:tc>
        <w:tc>
          <w:tcPr>
            <w:tcW w:w="424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 xml:space="preserve">1、负责日常现金、支票及票据的收付、保管及费用报销； </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 xml:space="preserve">2、负责核算内部往来款项，及时登记现金、银行日记账； </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3、负责办理与银行之间的相关业务，提供相关资料；</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4、配合编制资金收支相关报表；</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5、完成公司交办的其他事务性工作。</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p>
        </w:tc>
        <w:tc>
          <w:tcPr>
            <w:tcW w:w="280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统招全日制本科及以上学历，财会类相关专业；</w:t>
            </w:r>
          </w:p>
        </w:tc>
        <w:tc>
          <w:tcPr>
            <w:tcW w:w="102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4000-6000</w:t>
            </w:r>
          </w:p>
        </w:tc>
      </w:tr>
      <w:tr>
        <w:tblPrEx>
          <w:tblLayout w:type="fixed"/>
          <w:tblCellMar>
            <w:top w:w="0" w:type="dxa"/>
            <w:left w:w="108" w:type="dxa"/>
            <w:bottom w:w="0" w:type="dxa"/>
            <w:right w:w="108" w:type="dxa"/>
          </w:tblCellMar>
        </w:tblPrEx>
        <w:trPr>
          <w:trHeight w:val="1590" w:hRule="atLeast"/>
        </w:trPr>
        <w:tc>
          <w:tcPr>
            <w:tcW w:w="444"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cs="宋体"/>
                <w:i w:val="0"/>
                <w:color w:val="000000"/>
                <w:kern w:val="0"/>
                <w:sz w:val="18"/>
                <w:szCs w:val="18"/>
                <w:u w:val="none"/>
                <w:lang w:val="en-US" w:eastAsia="zh-CN" w:bidi="ar"/>
              </w:rPr>
            </w:pPr>
            <w:r>
              <w:rPr>
                <w:rFonts w:hint="eastAsia" w:ascii="宋体" w:hAnsi="宋体" w:cs="宋体"/>
                <w:i w:val="0"/>
                <w:color w:val="000000"/>
                <w:kern w:val="0"/>
                <w:sz w:val="18"/>
                <w:szCs w:val="18"/>
                <w:u w:val="none"/>
                <w:lang w:val="en-US" w:eastAsia="zh-CN" w:bidi="ar"/>
              </w:rPr>
              <w:t>4</w:t>
            </w:r>
          </w:p>
        </w:tc>
        <w:tc>
          <w:tcPr>
            <w:tcW w:w="929"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人事专员</w:t>
            </w:r>
          </w:p>
        </w:tc>
        <w:tc>
          <w:tcPr>
            <w:tcW w:w="697"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2</w:t>
            </w:r>
          </w:p>
        </w:tc>
        <w:tc>
          <w:tcPr>
            <w:tcW w:w="51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本科</w:t>
            </w:r>
            <w:r>
              <w:rPr>
                <w:rFonts w:hint="eastAsia" w:ascii="宋体" w:hAnsi="宋体" w:cs="宋体"/>
                <w:i w:val="0"/>
                <w:color w:val="000000"/>
                <w:kern w:val="0"/>
                <w:sz w:val="20"/>
                <w:szCs w:val="20"/>
                <w:u w:val="none"/>
                <w:lang w:val="en-US" w:eastAsia="zh-CN" w:bidi="ar"/>
              </w:rPr>
              <w:t>及以上</w:t>
            </w:r>
          </w:p>
        </w:tc>
        <w:tc>
          <w:tcPr>
            <w:tcW w:w="73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人力资源相关专业</w:t>
            </w:r>
          </w:p>
        </w:tc>
        <w:tc>
          <w:tcPr>
            <w:tcW w:w="424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1、编制招聘计划、按计划组织实施招聘工作；</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2、负责员工劳动合同签订、变更、续签、终止；</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3、负责办理公司员工入职、转正、调动、辞职手续；</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4、负责组织员工培训工作，监督、检查培训工作；</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5、公司交办的其他工作任务。</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p>
        </w:tc>
        <w:tc>
          <w:tcPr>
            <w:tcW w:w="280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全日制本科及以上学历，人力资源等相关专业；</w:t>
            </w:r>
          </w:p>
        </w:tc>
        <w:tc>
          <w:tcPr>
            <w:tcW w:w="102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4000-6000</w:t>
            </w:r>
          </w:p>
        </w:tc>
      </w:tr>
      <w:tr>
        <w:tblPrEx>
          <w:tblLayout w:type="fixed"/>
          <w:tblCellMar>
            <w:top w:w="0" w:type="dxa"/>
            <w:left w:w="108" w:type="dxa"/>
            <w:bottom w:w="0" w:type="dxa"/>
            <w:right w:w="108" w:type="dxa"/>
          </w:tblCellMar>
        </w:tblPrEx>
        <w:trPr>
          <w:trHeight w:val="1590" w:hRule="atLeast"/>
        </w:trPr>
        <w:tc>
          <w:tcPr>
            <w:tcW w:w="444"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cs="宋体"/>
                <w:i w:val="0"/>
                <w:color w:val="000000"/>
                <w:kern w:val="0"/>
                <w:sz w:val="18"/>
                <w:szCs w:val="18"/>
                <w:u w:val="none"/>
                <w:lang w:val="en-US" w:eastAsia="zh-CN" w:bidi="ar"/>
              </w:rPr>
            </w:pPr>
            <w:r>
              <w:rPr>
                <w:rFonts w:hint="eastAsia" w:ascii="宋体" w:hAnsi="宋体" w:cs="宋体"/>
                <w:i w:val="0"/>
                <w:color w:val="000000"/>
                <w:kern w:val="0"/>
                <w:sz w:val="18"/>
                <w:szCs w:val="18"/>
                <w:u w:val="none"/>
                <w:lang w:val="en-US" w:eastAsia="zh-CN" w:bidi="ar"/>
              </w:rPr>
              <w:t>5</w:t>
            </w:r>
          </w:p>
        </w:tc>
        <w:tc>
          <w:tcPr>
            <w:tcW w:w="929"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文化</w:t>
            </w:r>
            <w:r>
              <w:rPr>
                <w:rFonts w:hint="eastAsia" w:ascii="宋体" w:hAnsi="宋体" w:eastAsia="宋体" w:cs="宋体"/>
                <w:i w:val="0"/>
                <w:color w:val="000000"/>
                <w:kern w:val="0"/>
                <w:sz w:val="20"/>
                <w:szCs w:val="20"/>
                <w:u w:val="none"/>
                <w:lang w:val="en-US" w:eastAsia="zh-CN" w:bidi="ar"/>
              </w:rPr>
              <w:t>行政专员</w:t>
            </w:r>
          </w:p>
        </w:tc>
        <w:tc>
          <w:tcPr>
            <w:tcW w:w="697"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2</w:t>
            </w:r>
          </w:p>
        </w:tc>
        <w:tc>
          <w:tcPr>
            <w:tcW w:w="51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本科</w:t>
            </w:r>
            <w:r>
              <w:rPr>
                <w:rFonts w:hint="eastAsia" w:ascii="宋体" w:hAnsi="宋体" w:cs="宋体"/>
                <w:i w:val="0"/>
                <w:color w:val="000000"/>
                <w:kern w:val="0"/>
                <w:sz w:val="20"/>
                <w:szCs w:val="20"/>
                <w:u w:val="none"/>
                <w:lang w:val="en-US" w:eastAsia="zh-CN" w:bidi="ar"/>
              </w:rPr>
              <w:t>及以上</w:t>
            </w:r>
          </w:p>
        </w:tc>
        <w:tc>
          <w:tcPr>
            <w:tcW w:w="73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行政管理相关专业</w:t>
            </w:r>
          </w:p>
        </w:tc>
        <w:tc>
          <w:tcPr>
            <w:tcW w:w="424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1、档案管理：档案的整理、编号、制作和规定；</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2、会议组织：会议的组织、会议纪要的撰写；</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3、日常行政：日常基础行政事务处理工作；</w:t>
            </w:r>
          </w:p>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4、公司交办的其他的工作任务。</w:t>
            </w:r>
          </w:p>
        </w:tc>
        <w:tc>
          <w:tcPr>
            <w:tcW w:w="2805"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cs="宋体"/>
                <w:i w:val="0"/>
                <w:color w:val="000000"/>
                <w:kern w:val="0"/>
                <w:sz w:val="18"/>
                <w:szCs w:val="18"/>
                <w:u w:val="none"/>
                <w:lang w:val="en-US" w:eastAsia="zh-CN" w:bidi="ar"/>
              </w:rPr>
              <w:t>1、</w:t>
            </w:r>
            <w:r>
              <w:rPr>
                <w:rFonts w:hint="eastAsia" w:ascii="宋体" w:hAnsi="宋体" w:eastAsia="宋体" w:cs="宋体"/>
                <w:i w:val="0"/>
                <w:color w:val="000000"/>
                <w:kern w:val="0"/>
                <w:sz w:val="18"/>
                <w:szCs w:val="18"/>
                <w:u w:val="none"/>
                <w:lang w:val="en-US" w:eastAsia="zh-CN" w:bidi="ar"/>
              </w:rPr>
              <w:t>全日制本科及以上学历，</w:t>
            </w:r>
            <w:r>
              <w:rPr>
                <w:rFonts w:hint="eastAsia" w:ascii="宋体" w:hAnsi="宋体" w:cs="宋体"/>
                <w:i w:val="0"/>
                <w:color w:val="000000"/>
                <w:kern w:val="0"/>
                <w:sz w:val="18"/>
                <w:szCs w:val="18"/>
                <w:u w:val="none"/>
                <w:lang w:val="en-US" w:eastAsia="zh-CN" w:bidi="ar"/>
              </w:rPr>
              <w:t>行政管理</w:t>
            </w:r>
            <w:r>
              <w:rPr>
                <w:rFonts w:hint="eastAsia" w:ascii="宋体" w:hAnsi="宋体" w:eastAsia="宋体" w:cs="宋体"/>
                <w:i w:val="0"/>
                <w:color w:val="000000"/>
                <w:kern w:val="0"/>
                <w:sz w:val="18"/>
                <w:szCs w:val="18"/>
                <w:u w:val="none"/>
                <w:lang w:val="en-US" w:eastAsia="zh-CN" w:bidi="ar"/>
              </w:rPr>
              <w:t>等相关专业</w:t>
            </w:r>
            <w:r>
              <w:rPr>
                <w:rFonts w:hint="eastAsia" w:ascii="宋体" w:hAnsi="宋体" w:cs="宋体"/>
                <w:i w:val="0"/>
                <w:color w:val="000000"/>
                <w:kern w:val="0"/>
                <w:sz w:val="18"/>
                <w:szCs w:val="18"/>
                <w:u w:val="none"/>
                <w:lang w:val="en-US" w:eastAsia="zh-CN" w:bidi="ar"/>
              </w:rPr>
              <w:t>；                 2、文笔较好者优先。</w:t>
            </w:r>
          </w:p>
        </w:tc>
        <w:tc>
          <w:tcPr>
            <w:tcW w:w="1020" w:type="dxa"/>
            <w:tcBorders>
              <w:top w:val="single" w:color="auto" w:sz="4" w:space="0"/>
              <w:left w:val="single" w:color="auto" w:sz="4" w:space="0"/>
              <w:bottom w:val="single" w:color="auto" w:sz="4" w:space="0"/>
              <w:right w:val="single" w:color="auto" w:sz="4" w:space="0"/>
            </w:tcBorders>
            <w:shd w:val="clear" w:color="auto" w:fill="8DB3E2" w:themeFill="text2" w:themeFillTint="66"/>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ind w:left="0" w:leftChars="0" w:right="0" w:rightChars="0" w:firstLine="0" w:firstLineChars="0"/>
              <w:jc w:val="center"/>
              <w:textAlignment w:val="center"/>
              <w:rPr>
                <w:rFonts w:hint="eastAsia" w:ascii="宋体" w:hAnsi="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4000-6000</w:t>
            </w:r>
          </w:p>
        </w:tc>
      </w:tr>
    </w:tbl>
    <w:p>
      <w:pPr>
        <w:keepNext w:val="0"/>
        <w:keepLines w:val="0"/>
        <w:pageBreakBefore w:val="0"/>
        <w:widowControl w:val="0"/>
        <w:kinsoku/>
        <w:wordWrap/>
        <w:overflowPunct/>
        <w:topLinePunct w:val="0"/>
        <w:autoSpaceDE/>
        <w:autoSpaceDN/>
        <w:bidi w:val="0"/>
        <w:adjustRightInd/>
        <w:snapToGrid/>
        <w:spacing w:before="126" w:beforeLines="40" w:line="240" w:lineRule="auto"/>
        <w:ind w:left="-899" w:leftChars="-428" w:right="0" w:rightChars="0" w:firstLine="0" w:firstLineChars="0"/>
        <w:jc w:val="both"/>
        <w:textAlignment w:val="auto"/>
        <w:outlineLvl w:val="9"/>
        <w:rPr>
          <w:b/>
          <w:sz w:val="24"/>
        </w:rPr>
      </w:pPr>
      <w:r>
        <w:rPr>
          <w:rFonts w:hint="eastAsia"/>
          <w:b/>
          <w:sz w:val="24"/>
          <w:lang w:eastAsia="zh-CN"/>
        </w:rPr>
        <w:t>三、招聘流程：现场投递简历→</w:t>
      </w:r>
      <w:r>
        <w:rPr>
          <w:rFonts w:hint="eastAsia"/>
          <w:b/>
          <w:sz w:val="24"/>
          <w:lang w:val="en-US" w:eastAsia="zh-CN"/>
        </w:rPr>
        <w:t xml:space="preserve"> </w:t>
      </w:r>
      <w:r>
        <w:rPr>
          <w:rFonts w:hint="eastAsia"/>
          <w:b/>
          <w:sz w:val="24"/>
          <w:lang w:eastAsia="zh-CN"/>
        </w:rPr>
        <w:t>简历筛选</w:t>
      </w:r>
      <w:r>
        <w:rPr>
          <w:rFonts w:hint="eastAsia"/>
          <w:b/>
          <w:sz w:val="24"/>
          <w:lang w:val="en-US" w:eastAsia="zh-CN"/>
        </w:rPr>
        <w:t xml:space="preserve"> </w:t>
      </w:r>
      <w:r>
        <w:rPr>
          <w:rFonts w:hint="eastAsia"/>
          <w:b/>
          <w:sz w:val="24"/>
          <w:lang w:eastAsia="zh-CN"/>
        </w:rPr>
        <w:t>→</w:t>
      </w:r>
      <w:r>
        <w:rPr>
          <w:rFonts w:hint="eastAsia"/>
          <w:b/>
          <w:sz w:val="24"/>
          <w:lang w:val="en-US" w:eastAsia="zh-CN"/>
        </w:rPr>
        <w:t xml:space="preserve"> </w:t>
      </w:r>
      <w:r>
        <w:rPr>
          <w:rFonts w:hint="eastAsia"/>
          <w:b/>
          <w:sz w:val="24"/>
          <w:lang w:eastAsia="zh-CN"/>
        </w:rPr>
        <w:t>初试</w:t>
      </w:r>
      <w:r>
        <w:rPr>
          <w:rFonts w:hint="eastAsia"/>
          <w:b/>
          <w:sz w:val="24"/>
          <w:lang w:val="en-US" w:eastAsia="zh-CN"/>
        </w:rPr>
        <w:t xml:space="preserve"> </w:t>
      </w:r>
      <w:r>
        <w:rPr>
          <w:rFonts w:hint="eastAsia"/>
          <w:b/>
          <w:sz w:val="24"/>
          <w:lang w:eastAsia="zh-CN"/>
        </w:rPr>
        <w:t>→</w:t>
      </w:r>
      <w:r>
        <w:rPr>
          <w:rFonts w:hint="eastAsia"/>
          <w:b/>
          <w:sz w:val="24"/>
          <w:lang w:val="en-US" w:eastAsia="zh-CN"/>
        </w:rPr>
        <w:t xml:space="preserve"> </w:t>
      </w:r>
      <w:r>
        <w:rPr>
          <w:rFonts w:hint="eastAsia"/>
          <w:b/>
          <w:sz w:val="24"/>
          <w:lang w:eastAsia="zh-CN"/>
        </w:rPr>
        <w:t>复试</w:t>
      </w:r>
      <w:r>
        <w:rPr>
          <w:rFonts w:hint="eastAsia"/>
          <w:b/>
          <w:sz w:val="24"/>
          <w:lang w:val="en-US" w:eastAsia="zh-CN"/>
        </w:rPr>
        <w:t xml:space="preserve"> </w:t>
      </w:r>
      <w:r>
        <w:rPr>
          <w:rFonts w:hint="eastAsia"/>
          <w:b/>
          <w:sz w:val="24"/>
          <w:lang w:eastAsia="zh-CN"/>
        </w:rPr>
        <w:t>→总部审批</w:t>
      </w:r>
      <w:r>
        <w:rPr>
          <w:rFonts w:hint="eastAsia"/>
          <w:b/>
          <w:sz w:val="24"/>
          <w:lang w:val="en-US" w:eastAsia="zh-CN"/>
        </w:rPr>
        <w:t xml:space="preserve"> </w:t>
      </w:r>
      <w:r>
        <w:rPr>
          <w:rFonts w:hint="eastAsia"/>
          <w:b/>
          <w:sz w:val="24"/>
          <w:lang w:eastAsia="zh-CN"/>
        </w:rPr>
        <w:t>→</w:t>
      </w:r>
      <w:r>
        <w:rPr>
          <w:rFonts w:hint="eastAsia"/>
          <w:b/>
          <w:sz w:val="24"/>
          <w:lang w:val="en-US" w:eastAsia="zh-CN"/>
        </w:rPr>
        <w:t xml:space="preserve"> </w:t>
      </w:r>
      <w:r>
        <w:rPr>
          <w:rFonts w:hint="eastAsia"/>
          <w:b/>
          <w:sz w:val="24"/>
          <w:lang w:eastAsia="zh-CN"/>
        </w:rPr>
        <w:t>录用</w:t>
      </w:r>
      <w:r>
        <w:rPr>
          <w:rFonts w:hint="eastAsia"/>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b/>
          <w:sz w:val="24"/>
        </w:rPr>
      </w:pPr>
      <w:r>
        <w:rPr>
          <w:rFonts w:hint="eastAsia" w:asciiTheme="minorEastAsia" w:hAnsiTheme="minorEastAsia" w:eastAsiaTheme="minorEastAsia" w:cstheme="minorEastAsia"/>
          <w:b/>
          <w:sz w:val="24"/>
          <w:szCs w:val="24"/>
          <w:lang w:eastAsia="zh-CN"/>
        </w:rPr>
        <w:t>四</w:t>
      </w:r>
      <w:r>
        <w:rPr>
          <w:rFonts w:hint="eastAsia" w:asciiTheme="minorEastAsia" w:hAnsiTheme="minorEastAsia" w:eastAsiaTheme="minorEastAsia" w:cstheme="minorEastAsia"/>
          <w:b/>
          <w:sz w:val="24"/>
          <w:szCs w:val="24"/>
        </w:rPr>
        <w:t>、</w:t>
      </w:r>
      <w:r>
        <w:rPr>
          <w:rFonts w:hint="eastAsia" w:asciiTheme="minorEastAsia" w:hAnsiTheme="minorEastAsia" w:eastAsiaTheme="minorEastAsia" w:cstheme="minorEastAsia"/>
          <w:b/>
          <w:sz w:val="24"/>
          <w:szCs w:val="24"/>
          <w:lang w:eastAsia="zh-CN"/>
        </w:rPr>
        <w:t>个人</w:t>
      </w:r>
      <w:r>
        <w:rPr>
          <w:rFonts w:hint="eastAsia" w:asciiTheme="minorEastAsia" w:hAnsiTheme="minorEastAsia" w:eastAsiaTheme="minorEastAsia" w:cstheme="minorEastAsia"/>
          <w:b/>
          <w:sz w:val="24"/>
          <w:szCs w:val="24"/>
        </w:rPr>
        <w:t>应聘携带材料：</w:t>
      </w:r>
      <w:r>
        <w:rPr>
          <w:rFonts w:hint="eastAsia" w:asciiTheme="minorEastAsia" w:hAnsiTheme="minorEastAsia" w:eastAsiaTheme="minorEastAsia" w:cstheme="minorEastAsia"/>
          <w:sz w:val="24"/>
          <w:szCs w:val="24"/>
        </w:rPr>
        <w:t>1、个人简历</w:t>
      </w:r>
      <w:r>
        <w:rPr>
          <w:rFonts w:hint="eastAsia" w:asciiTheme="minorEastAsia" w:hAnsiTheme="minorEastAsia" w:eastAsiaTheme="minorEastAsia" w:cstheme="minorEastAsia"/>
          <w:sz w:val="24"/>
          <w:szCs w:val="24"/>
          <w:lang w:eastAsia="zh-CN"/>
        </w:rPr>
        <w:t>（附上本人</w:t>
      </w:r>
      <w:r>
        <w:rPr>
          <w:rFonts w:hint="eastAsia" w:asciiTheme="minorEastAsia" w:hAnsiTheme="minorEastAsia" w:eastAsiaTheme="minorEastAsia" w:cstheme="minorEastAsia"/>
          <w:sz w:val="24"/>
          <w:szCs w:val="24"/>
          <w:lang w:val="en-US" w:eastAsia="zh-CN"/>
        </w:rPr>
        <w:t>1寸照片</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；2、身份证、毕业证书、其他</w:t>
      </w:r>
      <w:r>
        <w:rPr>
          <w:rFonts w:hint="eastAsia" w:asciiTheme="minorEastAsia" w:hAnsiTheme="minorEastAsia" w:eastAsiaTheme="minorEastAsia" w:cstheme="minorEastAsia"/>
          <w:sz w:val="24"/>
          <w:szCs w:val="24"/>
          <w:lang w:eastAsia="zh-CN"/>
        </w:rPr>
        <w:t>获奖</w:t>
      </w:r>
      <w:r>
        <w:rPr>
          <w:rFonts w:hint="eastAsia" w:asciiTheme="minorEastAsia" w:hAnsiTheme="minorEastAsia" w:eastAsiaTheme="minorEastAsia" w:cstheme="minorEastAsia"/>
          <w:sz w:val="24"/>
          <w:szCs w:val="24"/>
        </w:rPr>
        <w:t>证件原件及复印件；</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eastAsia="zh-CN"/>
        </w:rPr>
        <w:t>学习成绩单复印件、毕业就业推荐表</w:t>
      </w:r>
      <w:r>
        <w:rPr>
          <w:rFonts w:hint="eastAsia" w:asciiTheme="minorEastAsia" w:hAnsiTheme="minorEastAsia" w:eastAsiaTheme="minorEastAsia" w:cstheme="minorEastAsia"/>
          <w:sz w:val="24"/>
          <w:szCs w:val="24"/>
        </w:rPr>
        <w:t>等</w:t>
      </w:r>
      <w:r>
        <w:rPr>
          <w:rFonts w:hint="eastAsia" w:asciiTheme="minorEastAsia" w:hAnsiTheme="minorEastAsia" w:eastAsiaTheme="minorEastAsia" w:cstheme="minor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u w:val="none"/>
        </w:rPr>
      </w:pPr>
      <w:r>
        <w:rPr>
          <w:rFonts w:hint="eastAsia" w:asciiTheme="minorEastAsia" w:hAnsiTheme="minorEastAsia" w:eastAsiaTheme="minorEastAsia" w:cstheme="minorEastAsia"/>
          <w:b/>
          <w:sz w:val="24"/>
          <w:szCs w:val="24"/>
          <w:lang w:eastAsia="zh-CN"/>
        </w:rPr>
        <w:t>五</w:t>
      </w:r>
      <w:r>
        <w:rPr>
          <w:rFonts w:hint="eastAsia" w:asciiTheme="minorEastAsia" w:hAnsiTheme="minorEastAsia" w:eastAsiaTheme="minorEastAsia" w:cstheme="minorEastAsia"/>
          <w:b/>
          <w:sz w:val="24"/>
          <w:szCs w:val="24"/>
        </w:rPr>
        <w:t>、</w:t>
      </w:r>
      <w:r>
        <w:rPr>
          <w:rFonts w:hint="eastAsia" w:asciiTheme="minorEastAsia" w:hAnsiTheme="minorEastAsia" w:eastAsiaTheme="minorEastAsia" w:cstheme="minorEastAsia"/>
          <w:b/>
          <w:sz w:val="24"/>
          <w:szCs w:val="24"/>
          <w:lang w:eastAsia="zh-CN"/>
        </w:rPr>
        <w:t>其他</w:t>
      </w:r>
      <w:r>
        <w:rPr>
          <w:rFonts w:hint="eastAsia" w:asciiTheme="minorEastAsia" w:hAnsiTheme="minorEastAsia" w:eastAsiaTheme="minorEastAsia" w:cstheme="minorEastAsia"/>
          <w:b/>
          <w:sz w:val="24"/>
          <w:szCs w:val="24"/>
        </w:rPr>
        <w:t>应聘方式</w:t>
      </w:r>
      <w:r>
        <w:rPr>
          <w:rFonts w:hint="eastAsia" w:asciiTheme="minorEastAsia" w:hAnsiTheme="minorEastAsia" w:eastAsiaTheme="minorEastAsia" w:cstheme="minorEastAsia"/>
          <w:b/>
          <w:sz w:val="24"/>
          <w:szCs w:val="24"/>
          <w:lang w:eastAsia="zh-CN"/>
        </w:rPr>
        <w:t>：</w:t>
      </w:r>
      <w:r>
        <w:rPr>
          <w:rFonts w:hint="eastAsia" w:asciiTheme="minorEastAsia" w:hAnsiTheme="minorEastAsia" w:eastAsiaTheme="minorEastAsia" w:cstheme="minorEastAsia"/>
          <w:sz w:val="24"/>
          <w:szCs w:val="24"/>
        </w:rPr>
        <w:t>网络应聘</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可将个人简历投递并标注应聘岗位发送至公司人才邮箱</w:t>
      </w:r>
      <w:r>
        <w:rPr>
          <w:rFonts w:hint="eastAsia" w:asciiTheme="minorEastAsia" w:hAnsiTheme="minorEastAsia" w:eastAsiaTheme="minorEastAsia" w:cstheme="minorEastAsia"/>
          <w:sz w:val="24"/>
          <w:szCs w:val="24"/>
          <w:lang w:eastAsia="zh-CN"/>
        </w:rPr>
        <w:t>：</w:t>
      </w:r>
      <w:r>
        <w:rPr>
          <w:rFonts w:hint="eastAsia" w:ascii="宋体" w:hAnsi="宋体" w:eastAsia="宋体" w:cs="宋体"/>
          <w:i w:val="0"/>
          <w:kern w:val="0"/>
          <w:sz w:val="22"/>
          <w:szCs w:val="22"/>
          <w:u w:val="none"/>
          <w:lang w:val="en-US" w:eastAsia="zh-CN" w:bidi="ar"/>
        </w:rPr>
        <w:fldChar w:fldCharType="begin"/>
      </w:r>
      <w:r>
        <w:rPr>
          <w:rFonts w:hint="eastAsia" w:ascii="宋体" w:hAnsi="宋体" w:eastAsia="宋体" w:cs="宋体"/>
          <w:i w:val="0"/>
          <w:kern w:val="0"/>
          <w:sz w:val="22"/>
          <w:szCs w:val="22"/>
          <w:u w:val="none"/>
          <w:lang w:val="en-US" w:eastAsia="zh-CN" w:bidi="ar"/>
        </w:rPr>
        <w:instrText xml:space="preserve"> HYPERLINK "mailto:zlzkgyclhr@zoomlion.com" \o "" </w:instrText>
      </w:r>
      <w:r>
        <w:rPr>
          <w:rFonts w:hint="eastAsia" w:ascii="宋体" w:hAnsi="宋体" w:eastAsia="宋体" w:cs="宋体"/>
          <w:i w:val="0"/>
          <w:kern w:val="0"/>
          <w:sz w:val="22"/>
          <w:szCs w:val="22"/>
          <w:u w:val="none"/>
          <w:lang w:val="en-US" w:eastAsia="zh-CN" w:bidi="ar"/>
        </w:rPr>
        <w:fldChar w:fldCharType="separate"/>
      </w:r>
      <w:r>
        <w:rPr>
          <w:rStyle w:val="6"/>
          <w:rFonts w:hint="eastAsia" w:ascii="宋体" w:hAnsi="宋体" w:eastAsia="宋体" w:cs="宋体"/>
          <w:i w:val="0"/>
          <w:sz w:val="22"/>
          <w:szCs w:val="22"/>
          <w:u w:val="none"/>
        </w:rPr>
        <w:t>zlzkgyclhr@zoomlion.com</w:t>
      </w:r>
      <w:r>
        <w:rPr>
          <w:rFonts w:hint="eastAsia" w:ascii="宋体" w:hAnsi="宋体" w:eastAsia="宋体" w:cs="宋体"/>
          <w:i w:val="0"/>
          <w:kern w:val="0"/>
          <w:sz w:val="22"/>
          <w:szCs w:val="22"/>
          <w:u w:val="none"/>
          <w:lang w:val="en-US" w:eastAsia="zh-CN" w:bidi="ar"/>
        </w:rPr>
        <w:fldChar w:fldCharType="end"/>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b/>
          <w:sz w:val="24"/>
        </w:rPr>
      </w:pPr>
      <w:r>
        <w:rPr>
          <w:rFonts w:hint="eastAsia"/>
          <w:b/>
          <w:sz w:val="24"/>
          <w:lang w:eastAsia="zh-CN"/>
        </w:rPr>
        <w:t>六、</w:t>
      </w:r>
      <w:r>
        <w:rPr>
          <w:rFonts w:hint="eastAsia"/>
          <w:b/>
          <w:sz w:val="24"/>
        </w:rPr>
        <w:t>福利</w:t>
      </w:r>
      <w:r>
        <w:rPr>
          <w:rFonts w:hint="eastAsia"/>
          <w:b/>
          <w:sz w:val="24"/>
          <w:lang w:eastAsia="zh-CN"/>
        </w:rPr>
        <w:t>待遇</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社会保障：</w:t>
      </w:r>
      <w:r>
        <w:rPr>
          <w:rFonts w:hint="eastAsia" w:asciiTheme="minorEastAsia" w:hAnsiTheme="minorEastAsia" w:eastAsiaTheme="minorEastAsia" w:cstheme="minorEastAsia"/>
          <w:sz w:val="24"/>
          <w:szCs w:val="24"/>
        </w:rPr>
        <w:t>实习期间公司给予办理团体意外伤害保险；取得毕业证经考核合格定岗后，公司即为员工办理五险</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养老、医疗、失业、生育、工伤</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，住房公积金</w:t>
      </w:r>
      <w:r>
        <w:rPr>
          <w:rFonts w:hint="eastAsia" w:asciiTheme="minorEastAsia" w:hAnsiTheme="minorEastAsia" w:eastAsiaTheme="minorEastAsia" w:cstheme="minorEastAsia"/>
          <w:sz w:val="24"/>
          <w:szCs w:val="24"/>
          <w:lang w:eastAsia="zh-CN"/>
        </w:rPr>
        <w:t>转正</w:t>
      </w:r>
      <w:r>
        <w:rPr>
          <w:rFonts w:hint="eastAsia" w:asciiTheme="minorEastAsia" w:hAnsiTheme="minorEastAsia" w:eastAsiaTheme="minorEastAsia" w:cstheme="minorEastAsia"/>
          <w:sz w:val="24"/>
          <w:szCs w:val="24"/>
        </w:rPr>
        <w:t>后予以购买；</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工作时间：AM</w:t>
      </w:r>
      <w:r>
        <w:rPr>
          <w:rFonts w:hint="eastAsia" w:asciiTheme="minorEastAsia" w:hAnsiTheme="minorEastAsia" w:eastAsiaTheme="minorEastAsia" w:cstheme="minorEastAsia"/>
          <w:sz w:val="24"/>
          <w:szCs w:val="24"/>
        </w:rPr>
        <w:t>8:30－12:00，</w:t>
      </w:r>
      <w:r>
        <w:rPr>
          <w:rFonts w:hint="eastAsia" w:asciiTheme="minorEastAsia" w:hAnsiTheme="minorEastAsia" w:eastAsiaTheme="minorEastAsia" w:cstheme="minorEastAsia"/>
          <w:b/>
          <w:sz w:val="24"/>
          <w:szCs w:val="24"/>
        </w:rPr>
        <w:t>PM</w:t>
      </w:r>
      <w:r>
        <w:rPr>
          <w:rFonts w:hint="eastAsia" w:asciiTheme="minorEastAsia" w:hAnsiTheme="minorEastAsia" w:eastAsiaTheme="minorEastAsia" w:cstheme="minorEastAsia"/>
          <w:sz w:val="24"/>
          <w:szCs w:val="24"/>
        </w:rPr>
        <w:t xml:space="preserve">13:00－17:00；         </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用    餐：</w:t>
      </w:r>
      <w:r>
        <w:rPr>
          <w:rFonts w:hint="eastAsia" w:asciiTheme="minorEastAsia" w:hAnsiTheme="minorEastAsia" w:eastAsiaTheme="minorEastAsia" w:cstheme="minorEastAsia"/>
          <w:sz w:val="24"/>
          <w:szCs w:val="24"/>
          <w:lang w:eastAsia="zh-CN"/>
        </w:rPr>
        <w:t>公司提供免费工作餐</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住    宿：</w:t>
      </w:r>
      <w:r>
        <w:rPr>
          <w:rFonts w:hint="eastAsia" w:asciiTheme="minorEastAsia" w:hAnsiTheme="minorEastAsia" w:eastAsiaTheme="minorEastAsia" w:cstheme="minorEastAsia"/>
          <w:sz w:val="24"/>
          <w:szCs w:val="24"/>
        </w:rPr>
        <w:t>公司为外地员工提供职工宿舍（</w:t>
      </w:r>
      <w:r>
        <w:rPr>
          <w:rFonts w:hint="eastAsia" w:asciiTheme="minorEastAsia" w:hAnsiTheme="minorEastAsia" w:eastAsiaTheme="minorEastAsia" w:cstheme="minorEastAsia"/>
          <w:sz w:val="24"/>
          <w:szCs w:val="24"/>
          <w:lang w:val="en-US" w:eastAsia="zh-CN"/>
        </w:rPr>
        <w:t>1-3</w:t>
      </w:r>
      <w:r>
        <w:rPr>
          <w:rFonts w:hint="eastAsia" w:asciiTheme="minorEastAsia" w:hAnsiTheme="minorEastAsia" w:eastAsiaTheme="minorEastAsia" w:cstheme="minorEastAsia"/>
          <w:sz w:val="24"/>
          <w:szCs w:val="24"/>
        </w:rPr>
        <w:t>人/间，内有空调、电视</w:t>
      </w:r>
      <w:r>
        <w:rPr>
          <w:rFonts w:hint="eastAsia" w:asciiTheme="minorEastAsia" w:hAnsiTheme="minorEastAsia" w:eastAsiaTheme="minorEastAsia" w:cstheme="minorEastAsia"/>
          <w:sz w:val="24"/>
          <w:szCs w:val="24"/>
          <w:lang w:eastAsia="zh-CN"/>
        </w:rPr>
        <w:t>、热水器</w:t>
      </w:r>
      <w:r>
        <w:rPr>
          <w:rFonts w:hint="eastAsia" w:asciiTheme="minorEastAsia" w:hAnsiTheme="minorEastAsia" w:eastAsiaTheme="minorEastAsia" w:cstheme="minorEastAsia"/>
          <w:sz w:val="24"/>
          <w:szCs w:val="24"/>
        </w:rPr>
        <w:t>等）</w:t>
      </w:r>
      <w:r>
        <w:rPr>
          <w:rFonts w:hint="eastAsia" w:asciiTheme="minorEastAsia" w:hAnsiTheme="minorEastAsia" w:eastAsiaTheme="minorEastAsia" w:cstheme="minorEastAsia"/>
          <w:sz w:val="24"/>
          <w:szCs w:val="24"/>
          <w:lang w:eastAsia="zh-CN"/>
        </w:rPr>
        <w:t>并收取物业管理费（</w:t>
      </w:r>
      <w:r>
        <w:rPr>
          <w:rFonts w:hint="eastAsia" w:asciiTheme="minorEastAsia" w:hAnsiTheme="minorEastAsia" w:eastAsiaTheme="minorEastAsia" w:cstheme="minorEastAsia"/>
          <w:sz w:val="24"/>
          <w:szCs w:val="24"/>
          <w:lang w:val="en-US" w:eastAsia="zh-CN"/>
        </w:rPr>
        <w:t>30元/月</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，水电费自理；</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交    通：</w:t>
      </w:r>
      <w:r>
        <w:rPr>
          <w:rFonts w:hint="eastAsia" w:asciiTheme="minorEastAsia" w:hAnsiTheme="minorEastAsia" w:eastAsiaTheme="minorEastAsia" w:cstheme="minorEastAsia"/>
          <w:sz w:val="24"/>
          <w:szCs w:val="24"/>
        </w:rPr>
        <w:t>公司为市区员工上下班提供便捷的免费交通车服务（公交29、218路直达）；</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其他福利：</w:t>
      </w:r>
      <w:r>
        <w:rPr>
          <w:rFonts w:hint="eastAsia" w:asciiTheme="minorEastAsia" w:hAnsiTheme="minorEastAsia" w:eastAsiaTheme="minorEastAsia" w:cstheme="minorEastAsia"/>
          <w:sz w:val="24"/>
          <w:szCs w:val="24"/>
        </w:rPr>
        <w:t>每年高温时期发放防暑降温津贴，</w:t>
      </w:r>
      <w:r>
        <w:rPr>
          <w:rFonts w:hint="eastAsia" w:asciiTheme="minorEastAsia" w:hAnsiTheme="minorEastAsia" w:eastAsiaTheme="minorEastAsia" w:cstheme="minorEastAsia"/>
          <w:sz w:val="24"/>
          <w:szCs w:val="24"/>
          <w:lang w:eastAsia="zh-CN"/>
        </w:rPr>
        <w:t>员工定期安排体检，免费工装，员工集体旅游</w:t>
      </w:r>
      <w:r>
        <w:rPr>
          <w:rFonts w:hint="eastAsia" w:asciiTheme="minorEastAsia" w:hAnsiTheme="minorEastAsia" w:eastAsiaTheme="minorEastAsia" w:cstheme="minorEastAsia"/>
          <w:sz w:val="24"/>
          <w:szCs w:val="24"/>
        </w:rPr>
        <w:t>，正式员工年终视公司及个人业绩发放年终奖金；</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7</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假    期：</w:t>
      </w:r>
      <w:r>
        <w:rPr>
          <w:rFonts w:hint="eastAsia" w:asciiTheme="minorEastAsia" w:hAnsiTheme="minorEastAsia" w:eastAsiaTheme="minorEastAsia" w:cstheme="minorEastAsia"/>
          <w:sz w:val="24"/>
          <w:szCs w:val="24"/>
        </w:rPr>
        <w:t>享受国家劳动法规定的相关假期</w:t>
      </w:r>
      <w:r>
        <w:rPr>
          <w:rFonts w:hint="eastAsia" w:asciiTheme="minorEastAsia" w:hAnsiTheme="minorEastAsia" w:eastAsiaTheme="minorEastAsia" w:cstheme="minorEastAsia"/>
          <w:sz w:val="24"/>
          <w:szCs w:val="24"/>
          <w:lang w:eastAsia="zh-CN"/>
        </w:rPr>
        <w:t>（法定节假日、带薪年休假、婚假、探亲假、生日假、司庆假、春节团圆假等）</w:t>
      </w:r>
      <w:r>
        <w:rPr>
          <w:rFonts w:hint="eastAsia" w:asciiTheme="minorEastAsia" w:hAnsiTheme="minorEastAsia" w:eastAsiaTheme="minorEastAsia" w:cstheme="minorEastAsia"/>
          <w:sz w:val="24"/>
          <w:szCs w:val="24"/>
        </w:rPr>
        <w:t>；</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8</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培训学习：</w:t>
      </w:r>
      <w:r>
        <w:rPr>
          <w:rFonts w:hint="eastAsia" w:asciiTheme="minorEastAsia" w:hAnsiTheme="minorEastAsia" w:eastAsiaTheme="minorEastAsia" w:cstheme="minorEastAsia"/>
          <w:sz w:val="24"/>
          <w:szCs w:val="24"/>
        </w:rPr>
        <w:t>根据岗位要求制定培训课程，以师带徒，提供全方位操作技能及理论知识培训，条件优秀者可受到国内外知名专家指导并有机会外委培训或到中联重科其他事业部学习；</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9</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b/>
          <w:bCs/>
          <w:sz w:val="24"/>
          <w:szCs w:val="24"/>
        </w:rPr>
        <w:t>发展路径：</w:t>
      </w:r>
      <w:r>
        <w:rPr>
          <w:rFonts w:hint="eastAsia" w:asciiTheme="minorEastAsia" w:hAnsiTheme="minorEastAsia" w:eastAsiaTheme="minorEastAsia" w:cstheme="minorEastAsia"/>
          <w:sz w:val="24"/>
          <w:szCs w:val="24"/>
        </w:rPr>
        <w:t>每年进行岗位</w:t>
      </w:r>
      <w:r>
        <w:rPr>
          <w:rFonts w:hint="eastAsia" w:asciiTheme="minorEastAsia" w:hAnsiTheme="minorEastAsia" w:eastAsiaTheme="minorEastAsia" w:cstheme="minorEastAsia"/>
          <w:sz w:val="24"/>
          <w:szCs w:val="24"/>
          <w:lang w:eastAsia="zh-CN"/>
        </w:rPr>
        <w:t>专业</w:t>
      </w:r>
      <w:r>
        <w:rPr>
          <w:rFonts w:hint="eastAsia" w:asciiTheme="minorEastAsia" w:hAnsiTheme="minorEastAsia" w:eastAsiaTheme="minorEastAsia" w:cstheme="minorEastAsia"/>
          <w:sz w:val="24"/>
          <w:szCs w:val="24"/>
        </w:rPr>
        <w:t>技能评定，技能突出者将提供晋级及晋升机会</w:t>
      </w:r>
      <w:r>
        <w:rPr>
          <w:rFonts w:hint="eastAsia" w:asciiTheme="minorEastAsia" w:hAnsiTheme="minorEastAsia" w:eastAsiaTheme="minorEastAsia" w:cstheme="minor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b/>
          <w:sz w:val="24"/>
          <w:szCs w:val="24"/>
        </w:rPr>
        <w:t>公司地址：</w:t>
      </w:r>
      <w:r>
        <w:rPr>
          <w:rFonts w:hint="eastAsia" w:asciiTheme="minorEastAsia" w:hAnsiTheme="minorEastAsia" w:eastAsiaTheme="minorEastAsia" w:cstheme="minorEastAsia"/>
          <w:sz w:val="24"/>
          <w:szCs w:val="24"/>
        </w:rPr>
        <w:t>安徽省芜湖市高新技术开发区南纬一路2号（芜湖南高速路口处</w:t>
      </w:r>
      <w:r>
        <w:rPr>
          <w:rFonts w:hint="eastAsia" w:asciiTheme="minorEastAsia" w:hAnsiTheme="minorEastAsia" w:eastAsiaTheme="minorEastAsia" w:cstheme="minor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乘车路线：</w:t>
      </w:r>
      <w:r>
        <w:rPr>
          <w:rFonts w:hint="eastAsia" w:asciiTheme="minorEastAsia" w:hAnsiTheme="minorEastAsia" w:eastAsiaTheme="minorEastAsia" w:cstheme="minorEastAsia"/>
          <w:sz w:val="24"/>
          <w:szCs w:val="24"/>
        </w:rPr>
        <w:t>可乘29路或218路公交车至底站“金石新城”下即到公司</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sz w:val="24"/>
          <w:szCs w:val="24"/>
          <w:lang w:eastAsia="zh-CN"/>
        </w:rPr>
        <w:t>联系电话</w:t>
      </w:r>
      <w:r>
        <w:rPr>
          <w:rFonts w:hint="eastAsia" w:asciiTheme="minorEastAsia" w:hAnsiTheme="minorEastAsia" w:eastAsiaTheme="minorEastAsia" w:cstheme="minorEastAsia"/>
          <w:b/>
          <w:sz w:val="24"/>
          <w:szCs w:val="24"/>
        </w:rPr>
        <w:t>：</w:t>
      </w:r>
      <w:r>
        <w:rPr>
          <w:rFonts w:hint="eastAsia" w:asciiTheme="minorEastAsia" w:hAnsiTheme="minorEastAsia" w:eastAsiaTheme="minorEastAsia" w:cstheme="minorEastAsia"/>
          <w:sz w:val="24"/>
          <w:szCs w:val="24"/>
        </w:rPr>
        <w:t>0553—3020375、</w:t>
      </w:r>
      <w:r>
        <w:rPr>
          <w:rFonts w:hint="eastAsia" w:asciiTheme="minorEastAsia" w:hAnsiTheme="minorEastAsia" w:eastAsiaTheme="minorEastAsia" w:cstheme="minorEastAsia"/>
          <w:sz w:val="24"/>
          <w:szCs w:val="24"/>
          <w:lang w:val="en-US" w:eastAsia="zh-CN"/>
        </w:rPr>
        <w:t>17756502830</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b/>
          <w:sz w:val="24"/>
          <w:szCs w:val="24"/>
        </w:rPr>
        <w:t>联 系 人：</w:t>
      </w:r>
      <w:r>
        <w:rPr>
          <w:rFonts w:hint="eastAsia" w:asciiTheme="minorEastAsia" w:hAnsiTheme="minorEastAsia" w:eastAsiaTheme="minorEastAsia" w:cstheme="minorEastAsia"/>
          <w:sz w:val="24"/>
          <w:szCs w:val="24"/>
          <w:lang w:eastAsia="zh-CN"/>
        </w:rPr>
        <w:t>刘经理</w:t>
      </w:r>
    </w:p>
    <w:p>
      <w:pPr>
        <w:keepNext w:val="0"/>
        <w:keepLines w:val="0"/>
        <w:pageBreakBefore w:val="0"/>
        <w:widowControl w:val="0"/>
        <w:kinsoku/>
        <w:wordWrap/>
        <w:overflowPunct/>
        <w:topLinePunct w:val="0"/>
        <w:autoSpaceDE/>
        <w:autoSpaceDN/>
        <w:bidi w:val="0"/>
        <w:adjustRightInd/>
        <w:snapToGrid/>
        <w:spacing w:line="40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b/>
          <w:sz w:val="24"/>
          <w:szCs w:val="24"/>
          <w:lang w:eastAsia="zh-CN"/>
        </w:rPr>
        <w:t>公司网址</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www.zoomlion</w:t>
      </w:r>
      <w:r>
        <w:rPr>
          <w:rFonts w:hint="eastAsia" w:asciiTheme="minorEastAsia" w:hAnsiTheme="minorEastAsia" w:eastAsiaTheme="minorEastAsia" w:cstheme="minorEastAsia"/>
          <w:sz w:val="24"/>
          <w:szCs w:val="24"/>
          <w:lang w:val="en-US" w:eastAsia="zh-CN"/>
        </w:rPr>
        <w:t>fl</w:t>
      </w:r>
      <w:r>
        <w:rPr>
          <w:rFonts w:hint="eastAsia" w:asciiTheme="minorEastAsia" w:hAnsiTheme="minorEastAsia" w:eastAsiaTheme="minorEastAsia" w:cstheme="minorEastAsia"/>
          <w:sz w:val="24"/>
          <w:szCs w:val="24"/>
        </w:rPr>
        <w:t>.com</w:t>
      </w:r>
    </w:p>
    <w:p>
      <w:pPr>
        <w:keepNext w:val="0"/>
        <w:keepLines w:val="0"/>
        <w:pageBreakBefore w:val="0"/>
        <w:widowControl w:val="0"/>
        <w:kinsoku/>
        <w:wordWrap/>
        <w:overflowPunct/>
        <w:topLinePunct w:val="0"/>
        <w:autoSpaceDE/>
        <w:autoSpaceDN/>
        <w:bidi w:val="0"/>
        <w:adjustRightInd/>
        <w:snapToGrid/>
        <w:spacing w:line="280" w:lineRule="exact"/>
        <w:ind w:left="-899" w:leftChars="-428" w:right="0" w:rightChars="0" w:firstLine="0" w:firstLineChars="0"/>
        <w:jc w:val="both"/>
        <w:textAlignment w:val="auto"/>
        <w:outlineLvl w:val="9"/>
        <w:rPr>
          <w:rFonts w:hint="eastAsia" w:asciiTheme="minorEastAsia" w:hAnsiTheme="minorEastAsia" w:eastAsiaTheme="minorEastAsia" w:cstheme="minorEastAsia"/>
          <w:sz w:val="24"/>
          <w:szCs w:val="24"/>
          <w:lang w:val="en-US" w:eastAsia="zh-CN"/>
        </w:rPr>
      </w:pPr>
      <w:bookmarkStart w:id="0" w:name="_GoBack"/>
      <w:bookmarkEnd w:id="0"/>
    </w:p>
    <w:sectPr>
      <w:headerReference r:id="rId3" w:type="default"/>
      <w:footerReference r:id="rId4" w:type="default"/>
      <w:pgSz w:w="11906" w:h="16838"/>
      <w:pgMar w:top="1440" w:right="924" w:bottom="1135" w:left="1797" w:header="851" w:footer="992"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ind w:left="-1134" w:leftChars="-540"/>
      <w:jc w:val="left"/>
      <w:rPr>
        <w:rFonts w:hint="eastAsia" w:ascii="宋体" w:hAnsi="宋体" w:cs="宋体"/>
        <w:szCs w:val="21"/>
        <w:lang w:val="en-US" w:eastAsia="zh-CN"/>
      </w:rPr>
    </w:pPr>
    <w:r>
      <w:drawing>
        <wp:anchor distT="0" distB="0" distL="114300" distR="114300" simplePos="0" relativeHeight="251658240" behindDoc="0" locked="0" layoutInCell="1" allowOverlap="1">
          <wp:simplePos x="0" y="0"/>
          <wp:positionH relativeFrom="column">
            <wp:posOffset>-841375</wp:posOffset>
          </wp:positionH>
          <wp:positionV relativeFrom="paragraph">
            <wp:posOffset>-178435</wp:posOffset>
          </wp:positionV>
          <wp:extent cx="1214120" cy="320040"/>
          <wp:effectExtent l="0" t="0" r="5080" b="381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14120" cy="320040"/>
                  </a:xfrm>
                  <a:prstGeom prst="rect">
                    <a:avLst/>
                  </a:prstGeom>
                </pic:spPr>
              </pic:pic>
            </a:graphicData>
          </a:graphic>
        </wp:anchor>
      </w:drawing>
    </w:r>
    <w:r>
      <w:rPr>
        <w:rFonts w:hint="eastAsia" w:ascii="宋体" w:hAnsi="宋体" w:cs="宋体"/>
        <w:szCs w:val="21"/>
        <w:lang w:val="en-US" w:eastAsia="zh-CN"/>
      </w:rPr>
      <w:t xml:space="preserve">                                                              </w:t>
    </w:r>
  </w:p>
  <w:p>
    <w:pPr>
      <w:pBdr>
        <w:bottom w:val="single" w:color="auto" w:sz="4" w:space="0"/>
      </w:pBdr>
      <w:ind w:left="-1134" w:leftChars="-540"/>
      <w:jc w:val="left"/>
      <w:rPr>
        <w:rFonts w:hint="eastAsia" w:ascii="宋体" w:hAnsi="宋体" w:cs="宋体"/>
        <w:szCs w:val="21"/>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C4D83A"/>
    <w:multiLevelType w:val="singleLevel"/>
    <w:tmpl w:val="59C4D83A"/>
    <w:lvl w:ilvl="0" w:tentative="0">
      <w:start w:val="2"/>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3EDB"/>
    <w:rsid w:val="00072240"/>
    <w:rsid w:val="000947FF"/>
    <w:rsid w:val="000A182E"/>
    <w:rsid w:val="000B2667"/>
    <w:rsid w:val="000B2A4F"/>
    <w:rsid w:val="00105C1B"/>
    <w:rsid w:val="0010642F"/>
    <w:rsid w:val="00136A48"/>
    <w:rsid w:val="00150EA4"/>
    <w:rsid w:val="00160175"/>
    <w:rsid w:val="00172A27"/>
    <w:rsid w:val="001906ED"/>
    <w:rsid w:val="0019389C"/>
    <w:rsid w:val="001D1E84"/>
    <w:rsid w:val="00204303"/>
    <w:rsid w:val="00247D07"/>
    <w:rsid w:val="002D0028"/>
    <w:rsid w:val="002E7B90"/>
    <w:rsid w:val="00321677"/>
    <w:rsid w:val="00332E54"/>
    <w:rsid w:val="00395B50"/>
    <w:rsid w:val="00411924"/>
    <w:rsid w:val="0043073E"/>
    <w:rsid w:val="00486F0E"/>
    <w:rsid w:val="004F646A"/>
    <w:rsid w:val="004F77C0"/>
    <w:rsid w:val="005176D5"/>
    <w:rsid w:val="00530ABF"/>
    <w:rsid w:val="00615947"/>
    <w:rsid w:val="00626119"/>
    <w:rsid w:val="0063085C"/>
    <w:rsid w:val="00646FA2"/>
    <w:rsid w:val="006771EC"/>
    <w:rsid w:val="006E54ED"/>
    <w:rsid w:val="0075016F"/>
    <w:rsid w:val="007646C7"/>
    <w:rsid w:val="007872A2"/>
    <w:rsid w:val="00793AD0"/>
    <w:rsid w:val="007A30FC"/>
    <w:rsid w:val="007D04A9"/>
    <w:rsid w:val="00844A13"/>
    <w:rsid w:val="00891824"/>
    <w:rsid w:val="00892B82"/>
    <w:rsid w:val="008D145B"/>
    <w:rsid w:val="009C1F9D"/>
    <w:rsid w:val="009E4F46"/>
    <w:rsid w:val="00A733A2"/>
    <w:rsid w:val="00AE20F2"/>
    <w:rsid w:val="00B35375"/>
    <w:rsid w:val="00B74697"/>
    <w:rsid w:val="00B839CA"/>
    <w:rsid w:val="00BA46E6"/>
    <w:rsid w:val="00BB1AF7"/>
    <w:rsid w:val="00BE2932"/>
    <w:rsid w:val="00C02BDA"/>
    <w:rsid w:val="00C12B20"/>
    <w:rsid w:val="00C432B4"/>
    <w:rsid w:val="00C4440A"/>
    <w:rsid w:val="00CA33A5"/>
    <w:rsid w:val="00CB17C2"/>
    <w:rsid w:val="00CD352C"/>
    <w:rsid w:val="00D529A8"/>
    <w:rsid w:val="00D948B5"/>
    <w:rsid w:val="00DB6880"/>
    <w:rsid w:val="00DC3841"/>
    <w:rsid w:val="00DC5BB7"/>
    <w:rsid w:val="00DF04CD"/>
    <w:rsid w:val="00DF3A42"/>
    <w:rsid w:val="00E02800"/>
    <w:rsid w:val="00E86735"/>
    <w:rsid w:val="00E90451"/>
    <w:rsid w:val="00E90B0B"/>
    <w:rsid w:val="00F25ADF"/>
    <w:rsid w:val="00F4227E"/>
    <w:rsid w:val="00F50EED"/>
    <w:rsid w:val="00FB2170"/>
    <w:rsid w:val="00FD02ED"/>
    <w:rsid w:val="03DD134D"/>
    <w:rsid w:val="052D3B14"/>
    <w:rsid w:val="066761A0"/>
    <w:rsid w:val="08492850"/>
    <w:rsid w:val="0F4E1A4E"/>
    <w:rsid w:val="10CE0889"/>
    <w:rsid w:val="12420E2C"/>
    <w:rsid w:val="15FC7745"/>
    <w:rsid w:val="18197E49"/>
    <w:rsid w:val="2618100A"/>
    <w:rsid w:val="289148F3"/>
    <w:rsid w:val="2F3476BE"/>
    <w:rsid w:val="3426746A"/>
    <w:rsid w:val="34577D71"/>
    <w:rsid w:val="3C36188B"/>
    <w:rsid w:val="3F6A2169"/>
    <w:rsid w:val="4164357F"/>
    <w:rsid w:val="4E4A7A45"/>
    <w:rsid w:val="546904CC"/>
    <w:rsid w:val="54BB56EB"/>
    <w:rsid w:val="598235A1"/>
    <w:rsid w:val="5A016D95"/>
    <w:rsid w:val="5BD96E55"/>
    <w:rsid w:val="5D1B3C9F"/>
    <w:rsid w:val="5FBE10A2"/>
    <w:rsid w:val="63FB0B9C"/>
    <w:rsid w:val="66C41E36"/>
    <w:rsid w:val="66EA47D2"/>
    <w:rsid w:val="77423F0F"/>
    <w:rsid w:val="77756442"/>
    <w:rsid w:val="7AEF40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Balloon Text"/>
    <w:basedOn w:val="1"/>
    <w:link w:val="8"/>
    <w:unhideWhenUsed/>
    <w:qFormat/>
    <w:uiPriority w:val="99"/>
    <w:rPr>
      <w:sz w:val="18"/>
      <w:szCs w:val="18"/>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6">
    <w:name w:val="Hyperlink"/>
    <w:qFormat/>
    <w:uiPriority w:val="0"/>
    <w:rPr>
      <w:color w:val="0000FF"/>
      <w:u w:val="single"/>
    </w:rPr>
  </w:style>
  <w:style w:type="character" w:customStyle="1" w:styleId="8">
    <w:name w:val="批注框文本 Char"/>
    <w:basedOn w:val="5"/>
    <w:link w:val="2"/>
    <w:semiHidden/>
    <w:qFormat/>
    <w:uiPriority w:val="99"/>
    <w:rPr>
      <w:kern w:val="2"/>
      <w:sz w:val="18"/>
      <w:szCs w:val="18"/>
    </w:rPr>
  </w:style>
  <w:style w:type="paragraph" w:customStyle="1" w:styleId="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3.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dataSourceCollection xmlns="http://www.yonyou.com/datasource"/>
</file>

<file path=customXml/item3.xml><?xml version="1.0" encoding="utf-8"?>
<relations xmlns="http://www.yonyou.com/rela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BF0E3D1-E0EB-4E2D-A1B0-570F5D10EBAB}">
  <ds:schemaRefs/>
</ds:datastoreItem>
</file>

<file path=customXml/itemProps3.xml><?xml version="1.0" encoding="utf-8"?>
<ds:datastoreItem xmlns:ds="http://schemas.openxmlformats.org/officeDocument/2006/customXml" ds:itemID="{7D238A7E-3351-4A67-9925-0A4C83F4CFB3}">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2</Pages>
  <Words>203</Words>
  <Characters>1159</Characters>
  <Lines>9</Lines>
  <Paragraphs>2</Paragraphs>
  <TotalTime>5</TotalTime>
  <ScaleCrop>false</ScaleCrop>
  <LinksUpToDate>false</LinksUpToDate>
  <CharactersWithSpaces>1360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2014-12-11T03:08:00Z</dcterms:created>
  <dc:creator>User</dc:creator>
  <cp:lastModifiedBy>小草莓的溜溜生活</cp:lastModifiedBy>
  <cp:lastPrinted>2017-09-18T11:05:00Z</cp:lastPrinted>
  <dcterms:modified xsi:type="dcterms:W3CDTF">2020-10-26T05:15:41Z</dcterms:modified>
  <dc:title>招 聘 简 章</dc:title>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