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（一）安徽创源物业管理有限公司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13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183"/>
        <w:gridCol w:w="1184"/>
        <w:gridCol w:w="1936"/>
        <w:gridCol w:w="3624"/>
        <w:gridCol w:w="3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岗 位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38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精英管培生（项目管理类）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本科及以上</w:t>
            </w: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针对政府办公楼、学校、医院、住宅等不同类型的物业服务项目进行管理人员定向培养，可往物业项目主管、经理方向发展</w:t>
            </w:r>
          </w:p>
        </w:tc>
        <w:tc>
          <w:tcPr>
            <w:tcW w:w="38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本科：4500--6500元每月；硕士：5500-7500元每月。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精英管培生（机电类方向）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本科及以上</w:t>
            </w: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机电类、工程类专业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机电工程类方向的储备人员，后期往公司总部及项目部工程主管、经理类方向发展</w:t>
            </w:r>
          </w:p>
        </w:tc>
        <w:tc>
          <w:tcPr>
            <w:tcW w:w="38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本科：4500--6500元每月；硕士：5500-7500元每月。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工程部助理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本科及以上</w:t>
            </w: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新闻学、传播学、中文、经济管理类相关专业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思维敏捷，洞察力强，文字功底扎实，语言表达能力强；</w:t>
            </w:r>
          </w:p>
        </w:tc>
        <w:tc>
          <w:tcPr>
            <w:tcW w:w="38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5000--7000元/月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文案策划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本科及以上</w:t>
            </w: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机电类、工程类专业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协助工程总监处理工程方面的日常管理事务；协助工程总监对承接项目查验及后期工程管理等</w:t>
            </w:r>
          </w:p>
        </w:tc>
        <w:tc>
          <w:tcPr>
            <w:tcW w:w="38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4000--6000元/月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财务部助理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本科及以上</w:t>
            </w: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人力资源、社保保障等专业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入离职手续办理、保险公积金的增减操作等。</w:t>
            </w:r>
          </w:p>
        </w:tc>
        <w:tc>
          <w:tcPr>
            <w:tcW w:w="38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4000--5000元/月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人事部助理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本科及以上</w:t>
            </w:r>
          </w:p>
        </w:tc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会计、财务类专业</w:t>
            </w:r>
          </w:p>
        </w:tc>
        <w:tc>
          <w:tcPr>
            <w:tcW w:w="3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网银制单、发票开具、处理账务等，有老员工带。</w:t>
            </w:r>
          </w:p>
        </w:tc>
        <w:tc>
          <w:tcPr>
            <w:tcW w:w="38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3000--5000元/月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</w:p>
    <w:p>
      <w:pPr>
        <w:pStyle w:val="5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（二）安徽群彩互联网络有限公司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1"/>
        <w:gridCol w:w="1856"/>
        <w:gridCol w:w="1858"/>
        <w:gridCol w:w="2761"/>
        <w:gridCol w:w="1926"/>
        <w:gridCol w:w="22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6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岗 位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22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售前工程师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计算机相关专业</w:t>
            </w:r>
          </w:p>
        </w:tc>
        <w:tc>
          <w:tcPr>
            <w:tcW w:w="1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网络工程师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计算机相关专业</w:t>
            </w:r>
          </w:p>
        </w:tc>
        <w:tc>
          <w:tcPr>
            <w:tcW w:w="1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销售专员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计算机相关专业</w:t>
            </w:r>
          </w:p>
        </w:tc>
        <w:tc>
          <w:tcPr>
            <w:tcW w:w="1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2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36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5"/>
        <w:bidi w:val="0"/>
        <w:spacing w:before="0" w:after="0" w:line="240" w:lineRule="auto"/>
        <w:jc w:val="both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</w:p>
    <w:p>
      <w:pPr>
        <w:pStyle w:val="5"/>
        <w:bidi w:val="0"/>
        <w:spacing w:before="0" w:after="0"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（三）安徽人和市场研究咨询有限公司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招聘信息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eastAsia="zh-CN"/>
        </w:rPr>
        <w:t>（人和科技园）</w:t>
      </w:r>
    </w:p>
    <w:p>
      <w:pPr>
        <w:rPr>
          <w:rFonts w:hint="eastAsia"/>
        </w:rPr>
      </w:pPr>
    </w:p>
    <w:tbl>
      <w:tblPr>
        <w:tblStyle w:val="7"/>
        <w:tblpPr w:leftFromText="180" w:rightFromText="180" w:vertAnchor="text" w:horzAnchor="page" w:tblpX="1587" w:tblpY="127"/>
        <w:tblOverlap w:val="never"/>
        <w:tblW w:w="13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8"/>
        <w:gridCol w:w="1848"/>
        <w:gridCol w:w="1850"/>
        <w:gridCol w:w="2749"/>
        <w:gridCol w:w="1918"/>
        <w:gridCol w:w="2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6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岗 位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2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3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助理研究员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20人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硕士</w:t>
            </w:r>
          </w:p>
        </w:tc>
        <w:tc>
          <w:tcPr>
            <w:tcW w:w="2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经济学、统计学、社会学、心理学</w:t>
            </w:r>
          </w:p>
        </w:tc>
        <w:tc>
          <w:tcPr>
            <w:tcW w:w="1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6-8K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3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商务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20人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工商管理、市场营销、其他</w:t>
            </w:r>
          </w:p>
        </w:tc>
        <w:tc>
          <w:tcPr>
            <w:tcW w:w="1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6-8K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30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管培生</w:t>
            </w:r>
          </w:p>
        </w:tc>
        <w:tc>
          <w:tcPr>
            <w:tcW w:w="1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7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5-7K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36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5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（四）安徽天地间古建筑修缮有限公司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招聘信息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pPr w:leftFromText="180" w:rightFromText="180" w:vertAnchor="text" w:horzAnchor="page" w:tblpX="1587" w:tblpY="127"/>
        <w:tblOverlap w:val="never"/>
        <w:tblW w:w="137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190"/>
        <w:gridCol w:w="1191"/>
        <w:gridCol w:w="5382"/>
        <w:gridCol w:w="1905"/>
        <w:gridCol w:w="2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岗 位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5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项目经理（2人）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5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以上学历，建筑工程、工民建等相关专业。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2、至少有3年以上，独立承担大型工装项目管理经验。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3、有展览、展陈项目管理经验优先考虑。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4、须持建造师证书。</w:t>
            </w: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15-20K/月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展陈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策划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人）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5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1、本科及以上学历，文史类专业（历史、文博、文化产业、中文、政治、新闻影视等）；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2、对展馆策划感兴趣， 具备良好的资料搜集和整理能力；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3、有良好的历史思维能力，文字写作能力较强；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4、具备展馆策划经验，能提供成功策划案例优先考虑。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6-10K/月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预决算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5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以上学历，工程造价等相关专业毕业；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2、装饰装修行业2年以上工作经验，懂安装造价者优先；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3、熟练运用工程造价相关软件，如一点智慧、广联达，神机妙算等，具备特殊工艺的测算能力。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6-10K/月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市场专员（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2人）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5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以上学历，市场营销、工民建相关专业；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2、有3年以上政府采购类销售经验，工程项目销售经验优先；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3、具有良好的沟通能力和市场开拓能力； 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4、责任心强，团队意识佳，适应出差。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8-15K/月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展陈施工员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2人）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5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以上学历，计算机、工民建等相关专业；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2、有工装项目施工管理经验，有展览、展陈项目施工经验优先考虑；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3、有多媒体技术应用经验优先考虑。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5-7K/月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主案设计师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5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学历要求：本科及以上学历，环境艺术设计、展示空间、设计学相关专业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职称要求：行业内中级及以上职称证书；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工作经验：6年以上相关工作经验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10K-15K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施工图设计师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5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学历要求：建筑、结构设计或相关专业本科及以上学历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职称要求：行业内初级及以上职称证书；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工作经验：3年以上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6K-7K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效果图设计师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5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学历要求：设计类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及以上学历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职称要求：行业内初级及以上职称证书；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工作经验：3年以上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5K-7K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平面设计师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53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学历要求：艺术类专业院校毕业，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及以上学历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职称要求：行业内初级及以上职称证书；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工作经验：3年以上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6K-7K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37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both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val="en-US" w:eastAsia="zh-CN"/>
        </w:rPr>
        <w:t>（五）安徽天地间文化产业有限公司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13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6"/>
        <w:gridCol w:w="1834"/>
        <w:gridCol w:w="1836"/>
        <w:gridCol w:w="2729"/>
        <w:gridCol w:w="1904"/>
        <w:gridCol w:w="2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5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岗 位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项目技术人员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6000-8000元/月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设计人员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视觉传达</w:t>
            </w: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2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6000-8000元/月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35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widowControl/>
        <w:shd w:val="clear" w:color="auto" w:fill="FFFFFF"/>
        <w:spacing w:line="375" w:lineRule="atLeast"/>
        <w:jc w:val="center"/>
        <w:rPr>
          <w:rFonts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val="en-US" w:eastAsia="zh-CN"/>
        </w:rPr>
        <w:t>六）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安徽希施玛数据科技有限公司招聘信息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2"/>
        <w:gridCol w:w="1826"/>
        <w:gridCol w:w="1828"/>
        <w:gridCol w:w="2717"/>
        <w:gridCol w:w="1895"/>
        <w:gridCol w:w="2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4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 位</w:t>
            </w:r>
          </w:p>
        </w:tc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2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数据专员</w:t>
            </w:r>
          </w:p>
        </w:tc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金融、经济、财会、工商、统计、数学或计算机类等相关专业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4000-8000/月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销售经理</w:t>
            </w:r>
          </w:p>
        </w:tc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市场营销、金融和计算机等专业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5000-10000/月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英语翻译</w:t>
            </w:r>
          </w:p>
        </w:tc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5000-8000/月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34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75" w:lineRule="atLeast"/>
        <w:jc w:val="both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val="en-US" w:eastAsia="zh-CN"/>
        </w:rPr>
        <w:t>七）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合肥德邦货运代理有限公司招聘信息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137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190"/>
        <w:gridCol w:w="1191"/>
        <w:gridCol w:w="1770"/>
        <w:gridCol w:w="4782"/>
        <w:gridCol w:w="2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 位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运营分析员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沟通能力强，学习能力强，熟练Excel及PPT。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4000-6000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储备管理岗干部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沟通能力强，学习能力强，熟练Excel及PPT，意向做管理人员。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4000-6000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管培生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4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沟通能力强，学习能力强，熟练Excel及PPT，意向做管理人员。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4000-6000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spacing w:line="375" w:lineRule="atLeast"/>
        <w:jc w:val="both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val="en-US" w:eastAsia="zh-CN"/>
        </w:rPr>
        <w:t>八）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合肥数储信息技术有限公司招聘信息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9"/>
        <w:gridCol w:w="1843"/>
        <w:gridCol w:w="1844"/>
        <w:gridCol w:w="2741"/>
        <w:gridCol w:w="1912"/>
        <w:gridCol w:w="2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35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 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22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3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项目申报专员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文笔佳</w:t>
            </w:r>
          </w:p>
        </w:tc>
        <w:tc>
          <w:tcPr>
            <w:tcW w:w="22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3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3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135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>有驾照者优先考虑，录用后可享受合肥市人才政策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widowControl/>
        <w:shd w:val="clear" w:color="auto" w:fill="FFFFFF"/>
        <w:spacing w:line="375" w:lineRule="atLeast"/>
        <w:jc w:val="center"/>
        <w:rPr>
          <w:rFonts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val="en-US" w:eastAsia="zh-CN"/>
        </w:rPr>
        <w:t>九）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华地好生活集团公司招聘信息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190"/>
        <w:gridCol w:w="1191"/>
        <w:gridCol w:w="2765"/>
        <w:gridCol w:w="1439"/>
        <w:gridCol w:w="5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6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岗 位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50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专业不限，物业管理、环境工程、社区管理、空乘等相关专业优先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0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专业不限，土木工程、工程造价、建筑电气智能化等相关专业优先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0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品牌策划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品牌管理、摄影、新闻学、平面设计、设计类等相关专业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0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职能管培生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人力资源、财务税务、审计等相关专业优先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50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36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公司为应届毕业生量身打造的成长培养计划，通过一年的全方位培养，配套丰富、多元的培养方法， 3全方位加持个人成长，助力其快速发展。</w:t>
            </w:r>
          </w:p>
          <w:p>
            <w:pPr>
              <w:tabs>
                <w:tab w:val="left" w:pos="420"/>
              </w:tabs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导师制：管培生入职即配备一名入职导师，由其负责指导日常工作，传授专业技能，针对管培生的个性差异，因材施教，落实“传、帮、带”。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郁金香学院 ：拥有金牌专职讲师20余人，完善的培训体系，为员工提供定制化的学习方案，助力员工快速提升！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晋升通道：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为员工提供管理、专业双晋升通道，为每位员工的发展提供更多的可能，升职加薪，快人一步！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75" w:lineRule="atLeast"/>
        <w:jc w:val="center"/>
        <w:rPr>
          <w:rFonts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val="en-US" w:eastAsia="zh-CN"/>
        </w:rPr>
        <w:t>十）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容诚会计师事务所（特殊普通合伙）安徽分所招聘信息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127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190"/>
        <w:gridCol w:w="1923"/>
        <w:gridCol w:w="3090"/>
        <w:gridCol w:w="2190"/>
        <w:gridCol w:w="2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7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岗 位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审计助理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财会类、金融类、管理类、经济类、数学及统计学类、计算机等专业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6000-10000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税务助理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财政学、税务学等专业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6000-10000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管理咨询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会计、审计、财务管理、企业管理类专业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6000-10000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资产评估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资产评估、财会类专业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6000-10000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财务咨询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3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会计、审计、财务管理、金融等专业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6000-10000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279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（十一）上海外服安徽人力资源服务有限公司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1"/>
        <w:gridCol w:w="1856"/>
        <w:gridCol w:w="1858"/>
        <w:gridCol w:w="2761"/>
        <w:gridCol w:w="1926"/>
        <w:gridCol w:w="22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6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岗 位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22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集中监控检查岗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财务、金融相关专业</w:t>
            </w:r>
          </w:p>
        </w:tc>
        <w:tc>
          <w:tcPr>
            <w:tcW w:w="1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5000-7000元/月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集中专业审核岗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财务、金融相关专业</w:t>
            </w:r>
          </w:p>
        </w:tc>
        <w:tc>
          <w:tcPr>
            <w:tcW w:w="1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5000-7000元/月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3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集中复核岗</w:t>
            </w:r>
          </w:p>
        </w:tc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4000-6000元/月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36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（十二）志邦家居股份有限公司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13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9"/>
        <w:gridCol w:w="1867"/>
        <w:gridCol w:w="1869"/>
        <w:gridCol w:w="2777"/>
        <w:gridCol w:w="1938"/>
        <w:gridCol w:w="2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3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岗 位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2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设计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设计类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财务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财务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3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人力</w:t>
            </w:r>
          </w:p>
        </w:tc>
        <w:tc>
          <w:tcPr>
            <w:tcW w:w="1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人力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-10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37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无。</w:t>
            </w:r>
          </w:p>
        </w:tc>
      </w:tr>
    </w:tbl>
    <w:p>
      <w:pPr>
        <w:pStyle w:val="5"/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（十三）安徽人和市场研究咨询有限公司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招聘信息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（人和产业城）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13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0"/>
        <w:gridCol w:w="1672"/>
        <w:gridCol w:w="1673"/>
        <w:gridCol w:w="2487"/>
        <w:gridCol w:w="2074"/>
        <w:gridCol w:w="26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32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岗 位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2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政府调研员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大专以上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普通话标准</w:t>
            </w:r>
          </w:p>
        </w:tc>
        <w:tc>
          <w:tcPr>
            <w:tcW w:w="2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lang w:val="en-US" w:eastAsia="zh-CN"/>
              </w:rPr>
              <w:t>底薪加绩效加排名奖金，综合3500-5000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商务专员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沟通表达能力好</w:t>
            </w:r>
          </w:p>
        </w:tc>
        <w:tc>
          <w:tcPr>
            <w:tcW w:w="2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lang w:val="en-US" w:eastAsia="zh-CN"/>
              </w:rPr>
              <w:t>月薪4000-8000元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管培生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本科以上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会基本电脑操作</w:t>
            </w:r>
          </w:p>
        </w:tc>
        <w:tc>
          <w:tcPr>
            <w:tcW w:w="2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  <w:lang w:val="en-US" w:eastAsia="zh-CN"/>
              </w:rPr>
              <w:t>月薪4000-7000元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132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val="en-US" w:eastAsia="zh-CN"/>
        </w:rPr>
        <w:t>十四）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万申科技股份有限公司招聘信息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1190"/>
        <w:gridCol w:w="1191"/>
        <w:gridCol w:w="3747"/>
        <w:gridCol w:w="2250"/>
        <w:gridCol w:w="3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 位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营销工程师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工科类专业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5-8k，提成另算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设计工程师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电气工程及其自动化、自动化、智能电网信息工程、计算机科学与技术、信息安全、电子信息工程、通信工程等其他工科类专业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5-8k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项目运维工程师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电气工程及其自动化、自动化、智能电网信息工程、计算机科学与技术、信息安全、电子信息工程、通信工程、机械电子工程、工业设计等其他工科类专业</w:t>
            </w:r>
          </w:p>
        </w:tc>
        <w:tc>
          <w:tcPr>
            <w:tcW w:w="2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5-8k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389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无。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/>
        <w:shd w:val="clear" w:color="auto" w:fill="FFFFFF"/>
        <w:spacing w:line="375" w:lineRule="atLeast"/>
        <w:jc w:val="both"/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Arial" w:eastAsia="方正小标宋简体" w:cs="Arial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  <w:lang w:val="en-US" w:eastAsia="zh-CN"/>
        </w:rPr>
        <w:t>十五）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网新科技</w:t>
      </w:r>
      <w:r>
        <w:rPr>
          <w:rFonts w:ascii="方正小标宋简体" w:hAnsi="Arial" w:eastAsia="方正小标宋简体" w:cs="Arial"/>
          <w:bCs/>
          <w:color w:val="000000"/>
          <w:kern w:val="0"/>
          <w:sz w:val="36"/>
          <w:szCs w:val="36"/>
        </w:rPr>
        <w:t>集团有限公司</w: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36"/>
          <w:szCs w:val="36"/>
        </w:rPr>
        <w:t>招聘信息</w:t>
      </w:r>
    </w:p>
    <w:tbl>
      <w:tblPr>
        <w:tblStyle w:val="7"/>
        <w:tblpPr w:leftFromText="180" w:rightFromText="180" w:vertAnchor="text" w:horzAnchor="page" w:tblpX="1587" w:tblpY="127"/>
        <w:tblOverlap w:val="never"/>
        <w:tblW w:w="13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4"/>
        <w:gridCol w:w="1889"/>
        <w:gridCol w:w="1890"/>
        <w:gridCol w:w="2810"/>
        <w:gridCol w:w="1960"/>
        <w:gridCol w:w="2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9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需 求 信 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岗 位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薪酬待遇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百度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运营优化师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广告学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、电子商务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优先，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其他感兴趣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亦可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沟通能力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强，学习能力强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6000-8000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百度推广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商务专员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市场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营销、工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管理优先，其他感兴趣亦可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沟通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能力强，具有一定的抗压性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6000-8000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3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人力资源专员</w:t>
            </w:r>
          </w:p>
        </w:tc>
        <w:tc>
          <w:tcPr>
            <w:tcW w:w="18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人力资源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、行政管理、工商管理优先</w:t>
            </w:r>
          </w:p>
        </w:tc>
        <w:tc>
          <w:tcPr>
            <w:tcW w:w="1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沟通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能力强，善于专研</w:t>
            </w:r>
          </w:p>
        </w:tc>
        <w:tc>
          <w:tcPr>
            <w:tcW w:w="22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5000-6000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139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62081"/>
    <w:rsid w:val="0D440667"/>
    <w:rsid w:val="0F6D1E05"/>
    <w:rsid w:val="129C79B0"/>
    <w:rsid w:val="17193810"/>
    <w:rsid w:val="188C6D3D"/>
    <w:rsid w:val="1D006E86"/>
    <w:rsid w:val="2D96138A"/>
    <w:rsid w:val="2E91448F"/>
    <w:rsid w:val="2EDF605A"/>
    <w:rsid w:val="2F821FB6"/>
    <w:rsid w:val="30F14B4D"/>
    <w:rsid w:val="33F12549"/>
    <w:rsid w:val="36AF16F2"/>
    <w:rsid w:val="38312DDD"/>
    <w:rsid w:val="39DB77F0"/>
    <w:rsid w:val="39F35768"/>
    <w:rsid w:val="3B94612F"/>
    <w:rsid w:val="410D5AEA"/>
    <w:rsid w:val="434D1B6A"/>
    <w:rsid w:val="50335617"/>
    <w:rsid w:val="56561460"/>
    <w:rsid w:val="5D903178"/>
    <w:rsid w:val="605F7DA8"/>
    <w:rsid w:val="62972815"/>
    <w:rsid w:val="6DC54CCD"/>
    <w:rsid w:val="73532A6C"/>
    <w:rsid w:val="75DE0DDD"/>
    <w:rsid w:val="7676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20" w:after="240"/>
      <w:ind w:left="100" w:leftChars="100"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qFormat/>
    <w:uiPriority w:val="0"/>
    <w:pPr>
      <w:spacing w:line="480" w:lineRule="auto"/>
    </w:pPr>
    <w:rPr>
      <w:rFonts w:ascii="Calibri" w:hAnsi="Calibri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2021-10-11T02:24:00Z</dcterms:created>
  <dc:creator>嘉</dc:creator>
  <cp:lastModifiedBy>唐瑞魏13063322680</cp:lastModifiedBy>
  <dcterms:modified xsi:type="dcterms:W3CDTF">2021-10-14T09:46:37Z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74A7192C94A34E88B92937D0C6DE743D</vt:lpwstr>
  </property>
</Properties>
</file>